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1F1508" w14:textId="2291B759" w:rsidR="6BB8EA17" w:rsidRDefault="6BB8EA17" w:rsidP="00DD5F51">
      <w:pPr>
        <w:spacing w:line="360" w:lineRule="auto"/>
        <w:jc w:val="center"/>
        <w:rPr>
          <w:rFonts w:ascii="Times New Roman" w:eastAsia="Times New Roman" w:hAnsi="Times New Roman" w:cs="Times New Roman"/>
          <w:b/>
          <w:bCs/>
        </w:rPr>
      </w:pPr>
      <w:r w:rsidRPr="15D8275A">
        <w:rPr>
          <w:rFonts w:ascii="Times New Roman" w:eastAsia="Times New Roman" w:hAnsi="Times New Roman" w:cs="Times New Roman"/>
          <w:b/>
          <w:bCs/>
        </w:rPr>
        <w:t>Genome-Wide ATAC-seq Profiling Reveals the Impact of MEOX2 on Chromatin Accessibility in Glioblastoma Stem Cells</w:t>
      </w:r>
    </w:p>
    <w:p w14:paraId="06A564F2" w14:textId="77777777" w:rsidR="00DD5F51" w:rsidRDefault="00DD5F51" w:rsidP="00DD5F51">
      <w:pPr>
        <w:spacing w:line="360" w:lineRule="auto"/>
        <w:jc w:val="center"/>
        <w:rPr>
          <w:rFonts w:ascii="Times New Roman" w:eastAsia="Times New Roman" w:hAnsi="Times New Roman" w:cs="Times New Roman"/>
          <w:b/>
          <w:bCs/>
        </w:rPr>
      </w:pPr>
    </w:p>
    <w:p w14:paraId="1331BFA5" w14:textId="77777777" w:rsidR="00DD5F51" w:rsidRPr="00DD5F51" w:rsidRDefault="00DD5F51" w:rsidP="00DD5F51">
      <w:pPr>
        <w:jc w:val="center"/>
        <w:rPr>
          <w:rFonts w:ascii="Times New Roman" w:hAnsi="Times New Roman" w:cs="Times New Roman"/>
          <w:sz w:val="22"/>
          <w:szCs w:val="22"/>
          <w:vertAlign w:val="superscript"/>
        </w:rPr>
      </w:pPr>
      <w:r w:rsidRPr="00DD5F51">
        <w:rPr>
          <w:rFonts w:ascii="Times New Roman" w:hAnsi="Times New Roman" w:cs="Times New Roman"/>
          <w:sz w:val="22"/>
          <w:szCs w:val="22"/>
        </w:rPr>
        <w:t>Chiara Maria Salzano</w:t>
      </w:r>
      <w:r w:rsidRPr="00DD5F51">
        <w:rPr>
          <w:rFonts w:ascii="Times New Roman" w:hAnsi="Times New Roman" w:cs="Times New Roman"/>
          <w:sz w:val="22"/>
          <w:szCs w:val="22"/>
          <w:vertAlign w:val="superscript"/>
        </w:rPr>
        <w:t>1</w:t>
      </w:r>
      <w:r w:rsidRPr="00DD5F51">
        <w:rPr>
          <w:rFonts w:ascii="Times New Roman" w:hAnsi="Times New Roman" w:cs="Times New Roman"/>
          <w:sz w:val="22"/>
          <w:szCs w:val="22"/>
        </w:rPr>
        <w:t>, Vincenza Aliperti</w:t>
      </w:r>
      <w:r w:rsidRPr="00DD5F51">
        <w:rPr>
          <w:rFonts w:ascii="Times New Roman" w:hAnsi="Times New Roman" w:cs="Times New Roman"/>
          <w:sz w:val="22"/>
          <w:szCs w:val="22"/>
          <w:vertAlign w:val="superscript"/>
        </w:rPr>
        <w:t>1,2</w:t>
      </w:r>
      <w:r w:rsidRPr="00DD5F51">
        <w:rPr>
          <w:rFonts w:ascii="Times New Roman" w:hAnsi="Times New Roman" w:cs="Times New Roman"/>
          <w:sz w:val="22"/>
          <w:szCs w:val="22"/>
        </w:rPr>
        <w:t>, Elvia Valentini</w:t>
      </w:r>
      <w:r w:rsidRPr="00DD5F51">
        <w:rPr>
          <w:rFonts w:ascii="Times New Roman" w:hAnsi="Times New Roman" w:cs="Times New Roman"/>
          <w:sz w:val="22"/>
          <w:szCs w:val="22"/>
          <w:vertAlign w:val="superscript"/>
        </w:rPr>
        <w:t>1</w:t>
      </w:r>
      <w:r w:rsidRPr="00DD5F51">
        <w:rPr>
          <w:rFonts w:ascii="Times New Roman" w:hAnsi="Times New Roman" w:cs="Times New Roman"/>
          <w:sz w:val="22"/>
          <w:szCs w:val="22"/>
        </w:rPr>
        <w:t>, Monia Russo</w:t>
      </w:r>
      <w:r w:rsidRPr="00DD5F51">
        <w:rPr>
          <w:rFonts w:ascii="Times New Roman" w:hAnsi="Times New Roman" w:cs="Times New Roman"/>
          <w:sz w:val="22"/>
          <w:szCs w:val="22"/>
          <w:vertAlign w:val="superscript"/>
        </w:rPr>
        <w:t>1</w:t>
      </w:r>
      <w:r w:rsidRPr="00DD5F51">
        <w:rPr>
          <w:rFonts w:ascii="Times New Roman" w:hAnsi="Times New Roman" w:cs="Times New Roman"/>
          <w:sz w:val="22"/>
          <w:szCs w:val="22"/>
        </w:rPr>
        <w:t>, Silvia Galardi</w:t>
      </w:r>
      <w:r w:rsidRPr="00DD5F51">
        <w:rPr>
          <w:rFonts w:ascii="Times New Roman" w:hAnsi="Times New Roman" w:cs="Times New Roman"/>
          <w:sz w:val="22"/>
          <w:szCs w:val="22"/>
          <w:vertAlign w:val="superscript"/>
        </w:rPr>
        <w:t>2</w:t>
      </w:r>
      <w:r w:rsidRPr="00DD5F51">
        <w:rPr>
          <w:rFonts w:ascii="Times New Roman" w:hAnsi="Times New Roman" w:cs="Times New Roman"/>
          <w:sz w:val="22"/>
          <w:szCs w:val="22"/>
        </w:rPr>
        <w:t>, Silvia Anna Ciafrè</w:t>
      </w:r>
      <w:r w:rsidRPr="00DD5F51">
        <w:rPr>
          <w:rFonts w:ascii="Times New Roman" w:hAnsi="Times New Roman" w:cs="Times New Roman"/>
          <w:sz w:val="22"/>
          <w:szCs w:val="22"/>
          <w:vertAlign w:val="superscript"/>
        </w:rPr>
        <w:t>1</w:t>
      </w:r>
      <w:r w:rsidRPr="00DD5F51">
        <w:rPr>
          <w:rFonts w:ascii="Times New Roman" w:hAnsi="Times New Roman" w:cs="Times New Roman"/>
          <w:sz w:val="22"/>
          <w:szCs w:val="22"/>
        </w:rPr>
        <w:t>, Nicola Toschi</w:t>
      </w:r>
      <w:r w:rsidRPr="00DD5F51">
        <w:rPr>
          <w:rFonts w:ascii="Times New Roman" w:hAnsi="Times New Roman" w:cs="Times New Roman"/>
          <w:sz w:val="22"/>
          <w:szCs w:val="22"/>
          <w:vertAlign w:val="superscript"/>
        </w:rPr>
        <w:t>1</w:t>
      </w:r>
    </w:p>
    <w:p w14:paraId="7691DE80" w14:textId="77777777" w:rsidR="00DD5F51" w:rsidRPr="00DD5F51" w:rsidRDefault="00DD5F51" w:rsidP="00DD5F51">
      <w:pPr>
        <w:jc w:val="center"/>
        <w:rPr>
          <w:rFonts w:ascii="Times New Roman" w:hAnsi="Times New Roman" w:cs="Times New Roman"/>
          <w:sz w:val="18"/>
          <w:szCs w:val="18"/>
        </w:rPr>
      </w:pPr>
      <w:r w:rsidRPr="00DD5F51">
        <w:rPr>
          <w:rFonts w:ascii="Times New Roman" w:hAnsi="Times New Roman" w:cs="Times New Roman"/>
          <w:sz w:val="18"/>
          <w:szCs w:val="18"/>
        </w:rPr>
        <w:t xml:space="preserve">1 Dept. of Biomedicine and Prevention, University of Rome, Tor </w:t>
      </w:r>
      <w:proofErr w:type="spellStart"/>
      <w:r w:rsidRPr="00DD5F51">
        <w:rPr>
          <w:rFonts w:ascii="Times New Roman" w:hAnsi="Times New Roman" w:cs="Times New Roman"/>
          <w:sz w:val="18"/>
          <w:szCs w:val="18"/>
        </w:rPr>
        <w:t>Vergata</w:t>
      </w:r>
      <w:proofErr w:type="spellEnd"/>
      <w:r w:rsidRPr="00DD5F51">
        <w:rPr>
          <w:rFonts w:ascii="Times New Roman" w:hAnsi="Times New Roman" w:cs="Times New Roman"/>
          <w:sz w:val="18"/>
          <w:szCs w:val="18"/>
        </w:rPr>
        <w:t>, Rome, Italy</w:t>
      </w:r>
    </w:p>
    <w:p w14:paraId="5511D23B" w14:textId="77777777" w:rsidR="00DD5F51" w:rsidRPr="00DD5F51" w:rsidRDefault="00DD5F51" w:rsidP="00DD5F51">
      <w:pPr>
        <w:jc w:val="center"/>
        <w:rPr>
          <w:rFonts w:ascii="Times New Roman" w:hAnsi="Times New Roman" w:cs="Times New Roman"/>
          <w:sz w:val="18"/>
          <w:szCs w:val="18"/>
        </w:rPr>
      </w:pPr>
      <w:r w:rsidRPr="00DD5F51">
        <w:rPr>
          <w:rFonts w:ascii="Times New Roman" w:hAnsi="Times New Roman" w:cs="Times New Roman"/>
          <w:sz w:val="18"/>
          <w:szCs w:val="18"/>
        </w:rPr>
        <w:t xml:space="preserve">2 Dept. of Biology, University of Rome, Tor </w:t>
      </w:r>
      <w:proofErr w:type="spellStart"/>
      <w:r w:rsidRPr="00DD5F51">
        <w:rPr>
          <w:rFonts w:ascii="Times New Roman" w:hAnsi="Times New Roman" w:cs="Times New Roman"/>
          <w:sz w:val="18"/>
          <w:szCs w:val="18"/>
        </w:rPr>
        <w:t>Vergata</w:t>
      </w:r>
      <w:proofErr w:type="spellEnd"/>
      <w:r w:rsidRPr="00DD5F51">
        <w:rPr>
          <w:rFonts w:ascii="Times New Roman" w:hAnsi="Times New Roman" w:cs="Times New Roman"/>
          <w:sz w:val="18"/>
          <w:szCs w:val="18"/>
        </w:rPr>
        <w:t>, Rome, Italy</w:t>
      </w:r>
    </w:p>
    <w:p w14:paraId="3AD0E147" w14:textId="77777777" w:rsidR="00DD5F51" w:rsidRDefault="00DD5F51" w:rsidP="15D8275A">
      <w:pPr>
        <w:spacing w:line="360" w:lineRule="auto"/>
        <w:rPr>
          <w:rFonts w:ascii="Times New Roman" w:eastAsia="Times New Roman" w:hAnsi="Times New Roman" w:cs="Times New Roman"/>
          <w:b/>
          <w:bCs/>
        </w:rPr>
      </w:pPr>
    </w:p>
    <w:p w14:paraId="0F239058" w14:textId="59292F94" w:rsidR="0DE8DB1F" w:rsidRDefault="0DE8DB1F" w:rsidP="15D8275A">
      <w:pPr>
        <w:spacing w:line="360" w:lineRule="auto"/>
        <w:rPr>
          <w:rFonts w:ascii="Times New Roman" w:eastAsia="Times New Roman" w:hAnsi="Times New Roman" w:cs="Times New Roman"/>
        </w:rPr>
      </w:pPr>
      <w:r w:rsidRPr="15D8275A">
        <w:rPr>
          <w:rFonts w:ascii="Times New Roman" w:eastAsia="Times New Roman" w:hAnsi="Times New Roman" w:cs="Times New Roman"/>
        </w:rPr>
        <w:t xml:space="preserve"> </w:t>
      </w:r>
    </w:p>
    <w:p w14:paraId="3B0A553E" w14:textId="4EF2F7E0" w:rsidR="0DE8DB1F" w:rsidRDefault="0DE8DB1F" w:rsidP="15D8275A">
      <w:pPr>
        <w:spacing w:line="360" w:lineRule="auto"/>
        <w:rPr>
          <w:rFonts w:ascii="Times New Roman" w:eastAsia="Times New Roman" w:hAnsi="Times New Roman" w:cs="Times New Roman"/>
        </w:rPr>
      </w:pPr>
      <w:r w:rsidRPr="15D8275A">
        <w:rPr>
          <w:rFonts w:ascii="Times New Roman" w:eastAsia="Times New Roman" w:hAnsi="Times New Roman" w:cs="Times New Roman"/>
        </w:rPr>
        <w:t>Glioblastoma (GBM) is a</w:t>
      </w:r>
      <w:r w:rsidR="0D18A377" w:rsidRPr="15D8275A">
        <w:rPr>
          <w:rFonts w:ascii="Times New Roman" w:eastAsia="Times New Roman" w:hAnsi="Times New Roman" w:cs="Times New Roman"/>
        </w:rPr>
        <w:t xml:space="preserve"> highly aggressive</w:t>
      </w:r>
      <w:r w:rsidR="11CED722" w:rsidRPr="15D8275A">
        <w:rPr>
          <w:rFonts w:ascii="Times New Roman" w:eastAsia="Times New Roman" w:hAnsi="Times New Roman" w:cs="Times New Roman"/>
        </w:rPr>
        <w:t xml:space="preserve"> </w:t>
      </w:r>
      <w:r w:rsidRPr="15D8275A">
        <w:rPr>
          <w:rFonts w:ascii="Times New Roman" w:eastAsia="Times New Roman" w:hAnsi="Times New Roman" w:cs="Times New Roman"/>
        </w:rPr>
        <w:t xml:space="preserve">brain tumor, thought to arise from glioblastoma stem cells (GSCs), driving tumor growth, therapy resistance, and recurrence. </w:t>
      </w:r>
      <w:r w:rsidR="69043907" w:rsidRPr="15D8275A">
        <w:rPr>
          <w:rFonts w:ascii="Times New Roman" w:eastAsia="Times New Roman" w:hAnsi="Times New Roman" w:cs="Times New Roman"/>
        </w:rPr>
        <w:t xml:space="preserve">The homeobox transcription factor MEOX2 </w:t>
      </w:r>
      <w:r w:rsidRPr="15D8275A">
        <w:rPr>
          <w:rFonts w:ascii="Times New Roman" w:eastAsia="Times New Roman" w:hAnsi="Times New Roman" w:cs="Times New Roman"/>
        </w:rPr>
        <w:t>has emerged as an oncogenic regulator in GBM. Its expression is elevated in gliomas compared to normal brain tissue, correlates with poor patient survival, and is particularly enriched in GSCs. Our transcriptomic analysis of patient-derived GSC lines confirms that MEOX2 is significantly overexpressed in GSCs relative to non-stem glioblastoma cells</w:t>
      </w:r>
      <w:r w:rsidR="0ABFDC24" w:rsidRPr="15D8275A">
        <w:rPr>
          <w:rFonts w:ascii="Times New Roman" w:eastAsia="Times New Roman" w:hAnsi="Times New Roman" w:cs="Times New Roman"/>
        </w:rPr>
        <w:t xml:space="preserve"> and</w:t>
      </w:r>
      <w:r w:rsidRPr="15D8275A">
        <w:rPr>
          <w:rFonts w:ascii="Times New Roman" w:eastAsia="Times New Roman" w:hAnsi="Times New Roman" w:cs="Times New Roman"/>
        </w:rPr>
        <w:t xml:space="preserve"> is essential for GSC self-renewal and viability, as siRNA knockdown </w:t>
      </w:r>
      <w:r w:rsidR="3FBE55EC" w:rsidRPr="15D8275A">
        <w:rPr>
          <w:rFonts w:ascii="Times New Roman" w:eastAsia="Times New Roman" w:hAnsi="Times New Roman" w:cs="Times New Roman"/>
        </w:rPr>
        <w:t xml:space="preserve">(KD) </w:t>
      </w:r>
      <w:r w:rsidRPr="15D8275A">
        <w:rPr>
          <w:rFonts w:ascii="Times New Roman" w:eastAsia="Times New Roman" w:hAnsi="Times New Roman" w:cs="Times New Roman"/>
        </w:rPr>
        <w:t xml:space="preserve">impairs these traits and induces apoptosis and gene expression changes. However, the mechanisms underlying MEOX2 function remain unclear. We hypothesized that MEOX2 targets distinct genomic regions in GSCs, influencing chromatin accessibility and gene regulation. We performed ATAC-Seq on </w:t>
      </w:r>
      <w:r w:rsidRPr="15D8275A">
        <w:rPr>
          <w:rFonts w:ascii="Times New Roman" w:eastAsia="Times New Roman" w:hAnsi="Times New Roman" w:cs="Times New Roman"/>
          <w:color w:val="000000" w:themeColor="text1"/>
        </w:rPr>
        <w:t xml:space="preserve">patient-derived GSC </w:t>
      </w:r>
      <w:r w:rsidR="585734A0" w:rsidRPr="15D8275A">
        <w:rPr>
          <w:rFonts w:ascii="Times New Roman" w:eastAsia="Times New Roman" w:hAnsi="Times New Roman" w:cs="Times New Roman"/>
        </w:rPr>
        <w:t>following MEOX2 knockdown</w:t>
      </w:r>
      <w:r w:rsidRPr="15D8275A">
        <w:rPr>
          <w:rFonts w:ascii="Times New Roman" w:eastAsia="Times New Roman" w:hAnsi="Times New Roman" w:cs="Times New Roman"/>
        </w:rPr>
        <w:t xml:space="preserve">. DNA was sequenced and analyzed using standard bioinformatics tools within the </w:t>
      </w:r>
      <w:proofErr w:type="spellStart"/>
      <w:r w:rsidRPr="15D8275A">
        <w:rPr>
          <w:rFonts w:ascii="Times New Roman" w:eastAsia="Times New Roman" w:hAnsi="Times New Roman" w:cs="Times New Roman"/>
        </w:rPr>
        <w:t>nf</w:t>
      </w:r>
      <w:proofErr w:type="spellEnd"/>
      <w:r w:rsidRPr="15D8275A">
        <w:rPr>
          <w:rFonts w:ascii="Times New Roman" w:eastAsia="Times New Roman" w:hAnsi="Times New Roman" w:cs="Times New Roman"/>
        </w:rPr>
        <w:t>-core/</w:t>
      </w:r>
      <w:proofErr w:type="spellStart"/>
      <w:r w:rsidRPr="15D8275A">
        <w:rPr>
          <w:rFonts w:ascii="Times New Roman" w:eastAsia="Times New Roman" w:hAnsi="Times New Roman" w:cs="Times New Roman"/>
        </w:rPr>
        <w:t>atacseq</w:t>
      </w:r>
      <w:proofErr w:type="spellEnd"/>
      <w:r w:rsidRPr="15D8275A">
        <w:rPr>
          <w:rFonts w:ascii="Times New Roman" w:eastAsia="Times New Roman" w:hAnsi="Times New Roman" w:cs="Times New Roman"/>
        </w:rPr>
        <w:t xml:space="preserve"> pipeline. Peak calling and differential accessibility analysis identified significantly altered chromatin regions (FDR &lt; 0.05, </w:t>
      </w:r>
      <w:proofErr w:type="spellStart"/>
      <w:r w:rsidRPr="15D8275A">
        <w:rPr>
          <w:rFonts w:ascii="Times New Roman" w:eastAsia="Times New Roman" w:hAnsi="Times New Roman" w:cs="Times New Roman"/>
        </w:rPr>
        <w:t>log₂FC</w:t>
      </w:r>
      <w:proofErr w:type="spellEnd"/>
      <w:r w:rsidRPr="15D8275A">
        <w:rPr>
          <w:rFonts w:ascii="Times New Roman" w:eastAsia="Times New Roman" w:hAnsi="Times New Roman" w:cs="Times New Roman"/>
        </w:rPr>
        <w:t xml:space="preserve"> ≥ 0.7). ATAC-Seq </w:t>
      </w:r>
      <w:r w:rsidR="471A972F" w:rsidRPr="15D8275A">
        <w:rPr>
          <w:rFonts w:ascii="Times New Roman" w:eastAsia="Times New Roman" w:hAnsi="Times New Roman" w:cs="Times New Roman"/>
        </w:rPr>
        <w:t xml:space="preserve">This revealed widespread changes in chromatin accessibility, particularly at distal intergenic and intronic regions, </w:t>
      </w:r>
      <w:r w:rsidR="0A08574D" w:rsidRPr="15D8275A">
        <w:rPr>
          <w:rFonts w:ascii="Times New Roman" w:eastAsia="Times New Roman" w:hAnsi="Times New Roman" w:cs="Times New Roman"/>
        </w:rPr>
        <w:t xml:space="preserve">suggesting a role as a general chromatin regulator involved in stemness maintenance rather than a classical promoter-bound transcription factor. </w:t>
      </w:r>
      <w:r w:rsidRPr="15D8275A">
        <w:rPr>
          <w:rFonts w:ascii="Times New Roman" w:eastAsia="Times New Roman" w:hAnsi="Times New Roman" w:cs="Times New Roman"/>
        </w:rPr>
        <w:t xml:space="preserve">Among repressed genes, several (e.g., LOXL2, NEAT1, SDC1) showed reduced accessibility within known super-enhancers, suggesting MEOX2 maintains accessibility at key oncogenic loci. Conversely, </w:t>
      </w:r>
      <w:r w:rsidR="3CF1369A" w:rsidRPr="15D8275A">
        <w:rPr>
          <w:rFonts w:ascii="Times New Roman" w:eastAsia="Times New Roman" w:hAnsi="Times New Roman" w:cs="Times New Roman"/>
        </w:rPr>
        <w:t xml:space="preserve">KD </w:t>
      </w:r>
      <w:r w:rsidRPr="15D8275A">
        <w:rPr>
          <w:rFonts w:ascii="Times New Roman" w:eastAsia="Times New Roman" w:hAnsi="Times New Roman" w:cs="Times New Roman"/>
        </w:rPr>
        <w:t>increased accessibility at genes like PCDH10, ENPP2, and MMP2—implicating potential anti-tumor responses and compensatory mechanisms. These results highlight MEOX2 as a key regulator of the chromatin landscape in GSCs and suggest that targeting its activity may provide novel therapeutic opportunities in GBM.</w:t>
      </w:r>
    </w:p>
    <w:p w14:paraId="2FDEE92A" w14:textId="3D67E467" w:rsidR="3F034DD0" w:rsidRDefault="3F034DD0" w:rsidP="15D8275A">
      <w:pPr>
        <w:spacing w:line="360" w:lineRule="auto"/>
        <w:rPr>
          <w:rFonts w:ascii="Times New Roman" w:eastAsia="Times New Roman" w:hAnsi="Times New Roman" w:cs="Times New Roman"/>
        </w:rPr>
      </w:pPr>
    </w:p>
    <w:sectPr w:rsidR="3F034DD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DE7267" w14:textId="77777777" w:rsidR="00757DBF" w:rsidRDefault="00757DBF" w:rsidP="00FE333B">
      <w:r>
        <w:separator/>
      </w:r>
    </w:p>
  </w:endnote>
  <w:endnote w:type="continuationSeparator" w:id="0">
    <w:p w14:paraId="6F56E866" w14:textId="77777777" w:rsidR="00757DBF" w:rsidRDefault="00757DBF" w:rsidP="00FE3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0B5AE" w14:textId="77777777" w:rsidR="00757DBF" w:rsidRDefault="00757DBF" w:rsidP="00FE333B">
      <w:r>
        <w:separator/>
      </w:r>
    </w:p>
  </w:footnote>
  <w:footnote w:type="continuationSeparator" w:id="0">
    <w:p w14:paraId="43CEE088" w14:textId="77777777" w:rsidR="00757DBF" w:rsidRDefault="00757DBF" w:rsidP="00FE33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04199"/>
    <w:multiLevelType w:val="multilevel"/>
    <w:tmpl w:val="883AA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8B32313"/>
    <w:multiLevelType w:val="multilevel"/>
    <w:tmpl w:val="A47A8D9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276D21"/>
    <w:multiLevelType w:val="multilevel"/>
    <w:tmpl w:val="A95A9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8A92EA7"/>
    <w:multiLevelType w:val="multilevel"/>
    <w:tmpl w:val="EFD6AA3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95450329">
    <w:abstractNumId w:val="0"/>
  </w:num>
  <w:num w:numId="2" w16cid:durableId="1079402772">
    <w:abstractNumId w:val="1"/>
  </w:num>
  <w:num w:numId="3" w16cid:durableId="1529029121">
    <w:abstractNumId w:val="3"/>
  </w:num>
  <w:num w:numId="4" w16cid:durableId="350805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2"/>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392"/>
    <w:rsid w:val="0006126C"/>
    <w:rsid w:val="00087B63"/>
    <w:rsid w:val="000A6BCB"/>
    <w:rsid w:val="000E3BA4"/>
    <w:rsid w:val="0013306B"/>
    <w:rsid w:val="00150415"/>
    <w:rsid w:val="001732B9"/>
    <w:rsid w:val="0019793E"/>
    <w:rsid w:val="001E5142"/>
    <w:rsid w:val="00262FA4"/>
    <w:rsid w:val="00287E2C"/>
    <w:rsid w:val="002A6A07"/>
    <w:rsid w:val="002C2575"/>
    <w:rsid w:val="002D676A"/>
    <w:rsid w:val="00301113"/>
    <w:rsid w:val="003161CD"/>
    <w:rsid w:val="00327C5D"/>
    <w:rsid w:val="00393EBD"/>
    <w:rsid w:val="00397C13"/>
    <w:rsid w:val="003D4EF5"/>
    <w:rsid w:val="003E7890"/>
    <w:rsid w:val="00445D62"/>
    <w:rsid w:val="00467D51"/>
    <w:rsid w:val="0047181B"/>
    <w:rsid w:val="00475FB5"/>
    <w:rsid w:val="004A2A8F"/>
    <w:rsid w:val="004E6977"/>
    <w:rsid w:val="004F52B4"/>
    <w:rsid w:val="005706ED"/>
    <w:rsid w:val="005818D5"/>
    <w:rsid w:val="005A2E45"/>
    <w:rsid w:val="005C6CE1"/>
    <w:rsid w:val="006312FD"/>
    <w:rsid w:val="006C3A8B"/>
    <w:rsid w:val="006E6DB5"/>
    <w:rsid w:val="00742F27"/>
    <w:rsid w:val="00744A65"/>
    <w:rsid w:val="00757DBF"/>
    <w:rsid w:val="00773DD4"/>
    <w:rsid w:val="00846E92"/>
    <w:rsid w:val="00881D31"/>
    <w:rsid w:val="00900C74"/>
    <w:rsid w:val="00924CF5"/>
    <w:rsid w:val="00935D1E"/>
    <w:rsid w:val="009B582A"/>
    <w:rsid w:val="009C15E4"/>
    <w:rsid w:val="009D79E4"/>
    <w:rsid w:val="009F3C9C"/>
    <w:rsid w:val="00A02C9A"/>
    <w:rsid w:val="00A31891"/>
    <w:rsid w:val="00AC1EA7"/>
    <w:rsid w:val="00AC6FE4"/>
    <w:rsid w:val="00AD43B3"/>
    <w:rsid w:val="00AE7EEB"/>
    <w:rsid w:val="00B853F0"/>
    <w:rsid w:val="00B922C4"/>
    <w:rsid w:val="00C05A3C"/>
    <w:rsid w:val="00C05DC8"/>
    <w:rsid w:val="00C37AC9"/>
    <w:rsid w:val="00C66188"/>
    <w:rsid w:val="00C8668B"/>
    <w:rsid w:val="00CA5F17"/>
    <w:rsid w:val="00CF4EA0"/>
    <w:rsid w:val="00D01147"/>
    <w:rsid w:val="00D67844"/>
    <w:rsid w:val="00D71F5E"/>
    <w:rsid w:val="00DB73BB"/>
    <w:rsid w:val="00DC2D75"/>
    <w:rsid w:val="00DD381A"/>
    <w:rsid w:val="00DD5F51"/>
    <w:rsid w:val="00DE5FFC"/>
    <w:rsid w:val="00DF0DC2"/>
    <w:rsid w:val="00E07392"/>
    <w:rsid w:val="00E1299C"/>
    <w:rsid w:val="00E178DC"/>
    <w:rsid w:val="00E26A74"/>
    <w:rsid w:val="00E526DA"/>
    <w:rsid w:val="00E5615D"/>
    <w:rsid w:val="00E80180"/>
    <w:rsid w:val="00F10893"/>
    <w:rsid w:val="00F30E69"/>
    <w:rsid w:val="00F74103"/>
    <w:rsid w:val="00F87AFA"/>
    <w:rsid w:val="00FB41EE"/>
    <w:rsid w:val="00FE333B"/>
    <w:rsid w:val="0287D5CF"/>
    <w:rsid w:val="06886659"/>
    <w:rsid w:val="077A9DA8"/>
    <w:rsid w:val="0A08574D"/>
    <w:rsid w:val="0A8F8342"/>
    <w:rsid w:val="0ABFDC24"/>
    <w:rsid w:val="0D04798D"/>
    <w:rsid w:val="0D18A377"/>
    <w:rsid w:val="0DCFA648"/>
    <w:rsid w:val="0DE8DB1F"/>
    <w:rsid w:val="0EABA2DA"/>
    <w:rsid w:val="0F8FAEBC"/>
    <w:rsid w:val="11CED722"/>
    <w:rsid w:val="15638E94"/>
    <w:rsid w:val="15AFBD92"/>
    <w:rsid w:val="15D8275A"/>
    <w:rsid w:val="1801ACC3"/>
    <w:rsid w:val="1972BF2E"/>
    <w:rsid w:val="19D49011"/>
    <w:rsid w:val="1ABAE2DC"/>
    <w:rsid w:val="1CE0151E"/>
    <w:rsid w:val="1DE90370"/>
    <w:rsid w:val="1F773193"/>
    <w:rsid w:val="2119107A"/>
    <w:rsid w:val="22F187EF"/>
    <w:rsid w:val="238EC450"/>
    <w:rsid w:val="2565A7C3"/>
    <w:rsid w:val="276518A9"/>
    <w:rsid w:val="286CB977"/>
    <w:rsid w:val="294280E6"/>
    <w:rsid w:val="29CD188A"/>
    <w:rsid w:val="2B9B5481"/>
    <w:rsid w:val="2BA7E0E1"/>
    <w:rsid w:val="2E057C20"/>
    <w:rsid w:val="306C66C5"/>
    <w:rsid w:val="37A0037E"/>
    <w:rsid w:val="37E92CE3"/>
    <w:rsid w:val="3AAC947B"/>
    <w:rsid w:val="3B33B0A6"/>
    <w:rsid w:val="3CF1369A"/>
    <w:rsid w:val="3D1D7B2B"/>
    <w:rsid w:val="3F034DD0"/>
    <w:rsid w:val="3FBE55EC"/>
    <w:rsid w:val="4394D6FF"/>
    <w:rsid w:val="43EC0AE8"/>
    <w:rsid w:val="45239A26"/>
    <w:rsid w:val="46680BEA"/>
    <w:rsid w:val="46D05697"/>
    <w:rsid w:val="471A972F"/>
    <w:rsid w:val="47CD96C7"/>
    <w:rsid w:val="486102F4"/>
    <w:rsid w:val="4A5DA14C"/>
    <w:rsid w:val="4C281933"/>
    <w:rsid w:val="4DFE9312"/>
    <w:rsid w:val="4E00496E"/>
    <w:rsid w:val="5240B89E"/>
    <w:rsid w:val="55D0230C"/>
    <w:rsid w:val="57B4F451"/>
    <w:rsid w:val="585734A0"/>
    <w:rsid w:val="596DA2C8"/>
    <w:rsid w:val="59D3CF1F"/>
    <w:rsid w:val="5A303D68"/>
    <w:rsid w:val="5CC69EFA"/>
    <w:rsid w:val="5CED55E1"/>
    <w:rsid w:val="5CEEBF74"/>
    <w:rsid w:val="5D634675"/>
    <w:rsid w:val="60DD7712"/>
    <w:rsid w:val="63BFCD10"/>
    <w:rsid w:val="63C954E2"/>
    <w:rsid w:val="663EC43E"/>
    <w:rsid w:val="69043907"/>
    <w:rsid w:val="6934968D"/>
    <w:rsid w:val="69BD6E94"/>
    <w:rsid w:val="69CF6C0B"/>
    <w:rsid w:val="6BB8EA17"/>
    <w:rsid w:val="6C3B2CB1"/>
    <w:rsid w:val="6DBA6DAB"/>
    <w:rsid w:val="6E37713C"/>
    <w:rsid w:val="712C4485"/>
    <w:rsid w:val="71DE925C"/>
    <w:rsid w:val="76B9830B"/>
    <w:rsid w:val="76ED94A5"/>
    <w:rsid w:val="7766CDBE"/>
    <w:rsid w:val="7A9ED82D"/>
    <w:rsid w:val="7D723D47"/>
    <w:rsid w:val="7F07A7B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77C7902"/>
  <w15:chartTrackingRefBased/>
  <w15:docId w15:val="{12E73602-2E98-B842-A377-9746C968E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E7890"/>
    <w:pPr>
      <w:jc w:val="both"/>
    </w:pPr>
    <w:rPr>
      <w:lang w:val="en-US"/>
    </w:rPr>
  </w:style>
  <w:style w:type="paragraph" w:styleId="Titolo1">
    <w:name w:val="heading 1"/>
    <w:basedOn w:val="Normale"/>
    <w:next w:val="Normale"/>
    <w:link w:val="Titolo1Carattere"/>
    <w:uiPriority w:val="9"/>
    <w:qFormat/>
    <w:rsid w:val="00E0739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E0739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0739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0739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0739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07392"/>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07392"/>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07392"/>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07392"/>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0739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E0739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0739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0739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0739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0739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0739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0739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07392"/>
    <w:rPr>
      <w:rFonts w:eastAsiaTheme="majorEastAsia" w:cstheme="majorBidi"/>
      <w:color w:val="272727" w:themeColor="text1" w:themeTint="D8"/>
    </w:rPr>
  </w:style>
  <w:style w:type="paragraph" w:styleId="Titolo">
    <w:name w:val="Title"/>
    <w:basedOn w:val="Normale"/>
    <w:next w:val="Normale"/>
    <w:link w:val="TitoloCarattere"/>
    <w:uiPriority w:val="10"/>
    <w:qFormat/>
    <w:rsid w:val="00E07392"/>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0739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07392"/>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0739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07392"/>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E07392"/>
    <w:rPr>
      <w:i/>
      <w:iCs/>
      <w:color w:val="404040" w:themeColor="text1" w:themeTint="BF"/>
    </w:rPr>
  </w:style>
  <w:style w:type="paragraph" w:styleId="Paragrafoelenco">
    <w:name w:val="List Paragraph"/>
    <w:basedOn w:val="Normale"/>
    <w:uiPriority w:val="34"/>
    <w:qFormat/>
    <w:rsid w:val="00E07392"/>
    <w:pPr>
      <w:ind w:left="720"/>
      <w:contextualSpacing/>
    </w:pPr>
  </w:style>
  <w:style w:type="character" w:styleId="Enfasiintensa">
    <w:name w:val="Intense Emphasis"/>
    <w:basedOn w:val="Carpredefinitoparagrafo"/>
    <w:uiPriority w:val="21"/>
    <w:qFormat/>
    <w:rsid w:val="00E07392"/>
    <w:rPr>
      <w:i/>
      <w:iCs/>
      <w:color w:val="0F4761" w:themeColor="accent1" w:themeShade="BF"/>
    </w:rPr>
  </w:style>
  <w:style w:type="paragraph" w:styleId="Citazioneintensa">
    <w:name w:val="Intense Quote"/>
    <w:basedOn w:val="Normale"/>
    <w:next w:val="Normale"/>
    <w:link w:val="CitazioneintensaCarattere"/>
    <w:uiPriority w:val="30"/>
    <w:qFormat/>
    <w:rsid w:val="00E0739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07392"/>
    <w:rPr>
      <w:i/>
      <w:iCs/>
      <w:color w:val="0F4761" w:themeColor="accent1" w:themeShade="BF"/>
    </w:rPr>
  </w:style>
  <w:style w:type="character" w:styleId="Riferimentointenso">
    <w:name w:val="Intense Reference"/>
    <w:basedOn w:val="Carpredefinitoparagrafo"/>
    <w:uiPriority w:val="32"/>
    <w:qFormat/>
    <w:rsid w:val="00E07392"/>
    <w:rPr>
      <w:b/>
      <w:bCs/>
      <w:smallCaps/>
      <w:color w:val="0F4761" w:themeColor="accent1" w:themeShade="BF"/>
      <w:spacing w:val="5"/>
    </w:rPr>
  </w:style>
  <w:style w:type="paragraph" w:customStyle="1" w:styleId="paragraph">
    <w:name w:val="paragraph"/>
    <w:basedOn w:val="Normale"/>
    <w:rsid w:val="004F52B4"/>
    <w:pPr>
      <w:spacing w:before="100" w:beforeAutospacing="1" w:after="100" w:afterAutospacing="1"/>
    </w:pPr>
    <w:rPr>
      <w:rFonts w:ascii="Times New Roman" w:eastAsia="Times New Roman" w:hAnsi="Times New Roman" w:cs="Times New Roman"/>
      <w:kern w:val="0"/>
      <w:lang w:eastAsia="it-IT"/>
      <w14:ligatures w14:val="none"/>
    </w:rPr>
  </w:style>
  <w:style w:type="character" w:customStyle="1" w:styleId="eop">
    <w:name w:val="eop"/>
    <w:basedOn w:val="Carpredefinitoparagrafo"/>
    <w:rsid w:val="004F52B4"/>
  </w:style>
  <w:style w:type="character" w:customStyle="1" w:styleId="normaltextrun">
    <w:name w:val="normaltextrun"/>
    <w:basedOn w:val="Carpredefinitoparagrafo"/>
    <w:rsid w:val="004F52B4"/>
  </w:style>
  <w:style w:type="paragraph" w:styleId="Intestazione">
    <w:name w:val="header"/>
    <w:basedOn w:val="Normale"/>
    <w:link w:val="IntestazioneCarattere"/>
    <w:uiPriority w:val="99"/>
    <w:unhideWhenUsed/>
    <w:rsid w:val="00935D1E"/>
    <w:pPr>
      <w:tabs>
        <w:tab w:val="center" w:pos="4819"/>
        <w:tab w:val="right" w:pos="9638"/>
      </w:tabs>
    </w:pPr>
  </w:style>
  <w:style w:type="character" w:customStyle="1" w:styleId="IntestazioneCarattere">
    <w:name w:val="Intestazione Carattere"/>
    <w:basedOn w:val="Carpredefinitoparagrafo"/>
    <w:link w:val="Intestazione"/>
    <w:uiPriority w:val="99"/>
    <w:rsid w:val="00935D1E"/>
  </w:style>
  <w:style w:type="paragraph" w:styleId="Pidipagina">
    <w:name w:val="footer"/>
    <w:basedOn w:val="Normale"/>
    <w:link w:val="PidipaginaCarattere"/>
    <w:uiPriority w:val="99"/>
    <w:unhideWhenUsed/>
    <w:rsid w:val="00935D1E"/>
    <w:pPr>
      <w:tabs>
        <w:tab w:val="center" w:pos="4819"/>
        <w:tab w:val="right" w:pos="9638"/>
      </w:tabs>
    </w:pPr>
  </w:style>
  <w:style w:type="character" w:customStyle="1" w:styleId="PidipaginaCarattere">
    <w:name w:val="Piè di pagina Carattere"/>
    <w:basedOn w:val="Carpredefinitoparagrafo"/>
    <w:link w:val="Pidipagina"/>
    <w:uiPriority w:val="99"/>
    <w:rsid w:val="00935D1E"/>
  </w:style>
  <w:style w:type="character" w:styleId="Enfasicorsivo">
    <w:name w:val="Emphasis"/>
    <w:basedOn w:val="Carpredefinitoparagrafo"/>
    <w:uiPriority w:val="20"/>
    <w:qFormat/>
    <w:rsid w:val="00FE333B"/>
    <w:rPr>
      <w:i/>
      <w:iCs/>
    </w:rPr>
  </w:style>
  <w:style w:type="character" w:styleId="Enfasigrassetto">
    <w:name w:val="Strong"/>
    <w:basedOn w:val="Carpredefinitoparagrafo"/>
    <w:uiPriority w:val="22"/>
    <w:qFormat/>
    <w:rsid w:val="00FE333B"/>
    <w:rPr>
      <w:b/>
      <w:bCs/>
    </w:rPr>
  </w:style>
  <w:style w:type="character" w:styleId="Titolodellibro">
    <w:name w:val="Book Title"/>
    <w:basedOn w:val="Carpredefinitoparagrafo"/>
    <w:uiPriority w:val="33"/>
    <w:qFormat/>
    <w:rsid w:val="00FE333B"/>
    <w:rPr>
      <w:b/>
      <w:bCs/>
      <w:i/>
      <w:iCs/>
      <w:spacing w:val="5"/>
    </w:rPr>
  </w:style>
  <w:style w:type="character" w:styleId="Riferimentodelicato">
    <w:name w:val="Subtle Reference"/>
    <w:basedOn w:val="Carpredefinitoparagrafo"/>
    <w:uiPriority w:val="31"/>
    <w:qFormat/>
    <w:rsid w:val="00FE333B"/>
    <w:rPr>
      <w:smallCaps/>
      <w:color w:val="5A5A5A" w:themeColor="text1" w:themeTint="A5"/>
    </w:rPr>
  </w:style>
  <w:style w:type="paragraph" w:styleId="Bibliografia">
    <w:name w:val="Bibliography"/>
    <w:basedOn w:val="Normale"/>
    <w:next w:val="Normale"/>
    <w:uiPriority w:val="37"/>
    <w:unhideWhenUsed/>
    <w:rsid w:val="00881D31"/>
    <w:pPr>
      <w:tabs>
        <w:tab w:val="left" w:pos="260"/>
        <w:tab w:val="left" w:pos="380"/>
        <w:tab w:val="left" w:pos="500"/>
      </w:tabs>
      <w:ind w:left="504" w:hanging="504"/>
    </w:pPr>
  </w:style>
  <w:style w:type="paragraph" w:styleId="NormaleWeb">
    <w:name w:val="Normal (Web)"/>
    <w:basedOn w:val="Normale"/>
    <w:uiPriority w:val="99"/>
    <w:unhideWhenUsed/>
    <w:rsid w:val="009F3C9C"/>
    <w:pPr>
      <w:spacing w:before="100" w:beforeAutospacing="1" w:after="100" w:afterAutospacing="1"/>
      <w:jc w:val="left"/>
    </w:pPr>
    <w:rPr>
      <w:rFonts w:ascii="Times New Roman" w:eastAsia="Times New Roman" w:hAnsi="Times New Roman" w:cs="Times New Roman"/>
      <w:kern w:val="0"/>
      <w:lang w:val="it-IT" w:eastAsia="it-IT"/>
      <w14:ligatures w14:val="none"/>
    </w:rPr>
  </w:style>
  <w:style w:type="paragraph" w:styleId="Testonotaapidipagina">
    <w:name w:val="footnote text"/>
    <w:basedOn w:val="Normale"/>
    <w:link w:val="TestonotaapidipaginaCarattere"/>
    <w:uiPriority w:val="99"/>
    <w:semiHidden/>
    <w:unhideWhenUsed/>
    <w:rsid w:val="009B582A"/>
    <w:rPr>
      <w:sz w:val="20"/>
      <w:szCs w:val="20"/>
    </w:rPr>
  </w:style>
  <w:style w:type="character" w:customStyle="1" w:styleId="TestonotaapidipaginaCarattere">
    <w:name w:val="Testo nota a piè di pagina Carattere"/>
    <w:basedOn w:val="Carpredefinitoparagrafo"/>
    <w:link w:val="Testonotaapidipagina"/>
    <w:uiPriority w:val="99"/>
    <w:semiHidden/>
    <w:rsid w:val="009B582A"/>
    <w:rPr>
      <w:sz w:val="20"/>
      <w:szCs w:val="20"/>
      <w:lang w:val="en-US"/>
    </w:rPr>
  </w:style>
  <w:style w:type="character" w:styleId="Rimandonotaapidipagina">
    <w:name w:val="footnote reference"/>
    <w:basedOn w:val="Carpredefinitoparagrafo"/>
    <w:uiPriority w:val="99"/>
    <w:semiHidden/>
    <w:unhideWhenUsed/>
    <w:rsid w:val="009B582A"/>
    <w:rPr>
      <w:vertAlign w:val="superscript"/>
    </w:rPr>
  </w:style>
  <w:style w:type="paragraph" w:styleId="Testonotadichiusura">
    <w:name w:val="endnote text"/>
    <w:basedOn w:val="Normale"/>
    <w:link w:val="TestonotadichiusuraCarattere"/>
    <w:uiPriority w:val="99"/>
    <w:semiHidden/>
    <w:unhideWhenUsed/>
    <w:rsid w:val="009C15E4"/>
    <w:rPr>
      <w:sz w:val="20"/>
      <w:szCs w:val="20"/>
    </w:rPr>
  </w:style>
  <w:style w:type="character" w:customStyle="1" w:styleId="TestonotadichiusuraCarattere">
    <w:name w:val="Testo nota di chiusura Carattere"/>
    <w:basedOn w:val="Carpredefinitoparagrafo"/>
    <w:link w:val="Testonotadichiusura"/>
    <w:uiPriority w:val="99"/>
    <w:semiHidden/>
    <w:rsid w:val="009C15E4"/>
    <w:rPr>
      <w:sz w:val="20"/>
      <w:szCs w:val="20"/>
      <w:lang w:val="en-US"/>
    </w:rPr>
  </w:style>
  <w:style w:type="character" w:styleId="Rimandonotadichiusura">
    <w:name w:val="endnote reference"/>
    <w:basedOn w:val="Carpredefinitoparagrafo"/>
    <w:uiPriority w:val="99"/>
    <w:semiHidden/>
    <w:unhideWhenUsed/>
    <w:rsid w:val="009C15E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749876">
      <w:bodyDiv w:val="1"/>
      <w:marLeft w:val="0"/>
      <w:marRight w:val="0"/>
      <w:marTop w:val="0"/>
      <w:marBottom w:val="0"/>
      <w:divBdr>
        <w:top w:val="none" w:sz="0" w:space="0" w:color="auto"/>
        <w:left w:val="none" w:sz="0" w:space="0" w:color="auto"/>
        <w:bottom w:val="none" w:sz="0" w:space="0" w:color="auto"/>
        <w:right w:val="none" w:sz="0" w:space="0" w:color="auto"/>
      </w:divBdr>
    </w:div>
    <w:div w:id="134495539">
      <w:bodyDiv w:val="1"/>
      <w:marLeft w:val="0"/>
      <w:marRight w:val="0"/>
      <w:marTop w:val="0"/>
      <w:marBottom w:val="0"/>
      <w:divBdr>
        <w:top w:val="none" w:sz="0" w:space="0" w:color="auto"/>
        <w:left w:val="none" w:sz="0" w:space="0" w:color="auto"/>
        <w:bottom w:val="none" w:sz="0" w:space="0" w:color="auto"/>
        <w:right w:val="none" w:sz="0" w:space="0" w:color="auto"/>
      </w:divBdr>
    </w:div>
    <w:div w:id="175927063">
      <w:bodyDiv w:val="1"/>
      <w:marLeft w:val="0"/>
      <w:marRight w:val="0"/>
      <w:marTop w:val="0"/>
      <w:marBottom w:val="0"/>
      <w:divBdr>
        <w:top w:val="none" w:sz="0" w:space="0" w:color="auto"/>
        <w:left w:val="none" w:sz="0" w:space="0" w:color="auto"/>
        <w:bottom w:val="none" w:sz="0" w:space="0" w:color="auto"/>
        <w:right w:val="none" w:sz="0" w:space="0" w:color="auto"/>
      </w:divBdr>
    </w:div>
    <w:div w:id="206065828">
      <w:bodyDiv w:val="1"/>
      <w:marLeft w:val="0"/>
      <w:marRight w:val="0"/>
      <w:marTop w:val="0"/>
      <w:marBottom w:val="0"/>
      <w:divBdr>
        <w:top w:val="none" w:sz="0" w:space="0" w:color="auto"/>
        <w:left w:val="none" w:sz="0" w:space="0" w:color="auto"/>
        <w:bottom w:val="none" w:sz="0" w:space="0" w:color="auto"/>
        <w:right w:val="none" w:sz="0" w:space="0" w:color="auto"/>
      </w:divBdr>
      <w:divsChild>
        <w:div w:id="1253474190">
          <w:marLeft w:val="0"/>
          <w:marRight w:val="0"/>
          <w:marTop w:val="0"/>
          <w:marBottom w:val="0"/>
          <w:divBdr>
            <w:top w:val="none" w:sz="0" w:space="0" w:color="auto"/>
            <w:left w:val="none" w:sz="0" w:space="0" w:color="auto"/>
            <w:bottom w:val="none" w:sz="0" w:space="0" w:color="auto"/>
            <w:right w:val="none" w:sz="0" w:space="0" w:color="auto"/>
          </w:divBdr>
          <w:divsChild>
            <w:div w:id="109917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705619">
      <w:bodyDiv w:val="1"/>
      <w:marLeft w:val="0"/>
      <w:marRight w:val="0"/>
      <w:marTop w:val="0"/>
      <w:marBottom w:val="0"/>
      <w:divBdr>
        <w:top w:val="none" w:sz="0" w:space="0" w:color="auto"/>
        <w:left w:val="none" w:sz="0" w:space="0" w:color="auto"/>
        <w:bottom w:val="none" w:sz="0" w:space="0" w:color="auto"/>
        <w:right w:val="none" w:sz="0" w:space="0" w:color="auto"/>
      </w:divBdr>
      <w:divsChild>
        <w:div w:id="1542133605">
          <w:marLeft w:val="0"/>
          <w:marRight w:val="0"/>
          <w:marTop w:val="0"/>
          <w:marBottom w:val="0"/>
          <w:divBdr>
            <w:top w:val="none" w:sz="0" w:space="0" w:color="auto"/>
            <w:left w:val="none" w:sz="0" w:space="0" w:color="auto"/>
            <w:bottom w:val="none" w:sz="0" w:space="0" w:color="auto"/>
            <w:right w:val="none" w:sz="0" w:space="0" w:color="auto"/>
          </w:divBdr>
          <w:divsChild>
            <w:div w:id="63395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348677">
      <w:bodyDiv w:val="1"/>
      <w:marLeft w:val="0"/>
      <w:marRight w:val="0"/>
      <w:marTop w:val="0"/>
      <w:marBottom w:val="0"/>
      <w:divBdr>
        <w:top w:val="none" w:sz="0" w:space="0" w:color="auto"/>
        <w:left w:val="none" w:sz="0" w:space="0" w:color="auto"/>
        <w:bottom w:val="none" w:sz="0" w:space="0" w:color="auto"/>
        <w:right w:val="none" w:sz="0" w:space="0" w:color="auto"/>
      </w:divBdr>
    </w:div>
    <w:div w:id="273752949">
      <w:bodyDiv w:val="1"/>
      <w:marLeft w:val="0"/>
      <w:marRight w:val="0"/>
      <w:marTop w:val="0"/>
      <w:marBottom w:val="0"/>
      <w:divBdr>
        <w:top w:val="none" w:sz="0" w:space="0" w:color="auto"/>
        <w:left w:val="none" w:sz="0" w:space="0" w:color="auto"/>
        <w:bottom w:val="none" w:sz="0" w:space="0" w:color="auto"/>
        <w:right w:val="none" w:sz="0" w:space="0" w:color="auto"/>
      </w:divBdr>
    </w:div>
    <w:div w:id="404111023">
      <w:bodyDiv w:val="1"/>
      <w:marLeft w:val="0"/>
      <w:marRight w:val="0"/>
      <w:marTop w:val="0"/>
      <w:marBottom w:val="0"/>
      <w:divBdr>
        <w:top w:val="none" w:sz="0" w:space="0" w:color="auto"/>
        <w:left w:val="none" w:sz="0" w:space="0" w:color="auto"/>
        <w:bottom w:val="none" w:sz="0" w:space="0" w:color="auto"/>
        <w:right w:val="none" w:sz="0" w:space="0" w:color="auto"/>
      </w:divBdr>
      <w:divsChild>
        <w:div w:id="728963188">
          <w:marLeft w:val="0"/>
          <w:marRight w:val="0"/>
          <w:marTop w:val="0"/>
          <w:marBottom w:val="0"/>
          <w:divBdr>
            <w:top w:val="none" w:sz="0" w:space="0" w:color="auto"/>
            <w:left w:val="none" w:sz="0" w:space="0" w:color="auto"/>
            <w:bottom w:val="none" w:sz="0" w:space="0" w:color="auto"/>
            <w:right w:val="none" w:sz="0" w:space="0" w:color="auto"/>
          </w:divBdr>
          <w:divsChild>
            <w:div w:id="2002586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860204">
      <w:bodyDiv w:val="1"/>
      <w:marLeft w:val="0"/>
      <w:marRight w:val="0"/>
      <w:marTop w:val="0"/>
      <w:marBottom w:val="0"/>
      <w:divBdr>
        <w:top w:val="none" w:sz="0" w:space="0" w:color="auto"/>
        <w:left w:val="none" w:sz="0" w:space="0" w:color="auto"/>
        <w:bottom w:val="none" w:sz="0" w:space="0" w:color="auto"/>
        <w:right w:val="none" w:sz="0" w:space="0" w:color="auto"/>
      </w:divBdr>
    </w:div>
    <w:div w:id="499856353">
      <w:bodyDiv w:val="1"/>
      <w:marLeft w:val="0"/>
      <w:marRight w:val="0"/>
      <w:marTop w:val="0"/>
      <w:marBottom w:val="0"/>
      <w:divBdr>
        <w:top w:val="none" w:sz="0" w:space="0" w:color="auto"/>
        <w:left w:val="none" w:sz="0" w:space="0" w:color="auto"/>
        <w:bottom w:val="none" w:sz="0" w:space="0" w:color="auto"/>
        <w:right w:val="none" w:sz="0" w:space="0" w:color="auto"/>
      </w:divBdr>
    </w:div>
    <w:div w:id="502399211">
      <w:bodyDiv w:val="1"/>
      <w:marLeft w:val="0"/>
      <w:marRight w:val="0"/>
      <w:marTop w:val="0"/>
      <w:marBottom w:val="0"/>
      <w:divBdr>
        <w:top w:val="none" w:sz="0" w:space="0" w:color="auto"/>
        <w:left w:val="none" w:sz="0" w:space="0" w:color="auto"/>
        <w:bottom w:val="none" w:sz="0" w:space="0" w:color="auto"/>
        <w:right w:val="none" w:sz="0" w:space="0" w:color="auto"/>
      </w:divBdr>
    </w:div>
    <w:div w:id="558054735">
      <w:bodyDiv w:val="1"/>
      <w:marLeft w:val="0"/>
      <w:marRight w:val="0"/>
      <w:marTop w:val="0"/>
      <w:marBottom w:val="0"/>
      <w:divBdr>
        <w:top w:val="none" w:sz="0" w:space="0" w:color="auto"/>
        <w:left w:val="none" w:sz="0" w:space="0" w:color="auto"/>
        <w:bottom w:val="none" w:sz="0" w:space="0" w:color="auto"/>
        <w:right w:val="none" w:sz="0" w:space="0" w:color="auto"/>
      </w:divBdr>
      <w:divsChild>
        <w:div w:id="233199052">
          <w:marLeft w:val="0"/>
          <w:marRight w:val="0"/>
          <w:marTop w:val="0"/>
          <w:marBottom w:val="0"/>
          <w:divBdr>
            <w:top w:val="none" w:sz="0" w:space="0" w:color="auto"/>
            <w:left w:val="none" w:sz="0" w:space="0" w:color="auto"/>
            <w:bottom w:val="none" w:sz="0" w:space="0" w:color="auto"/>
            <w:right w:val="none" w:sz="0" w:space="0" w:color="auto"/>
          </w:divBdr>
          <w:divsChild>
            <w:div w:id="350423532">
              <w:marLeft w:val="0"/>
              <w:marRight w:val="0"/>
              <w:marTop w:val="0"/>
              <w:marBottom w:val="0"/>
              <w:divBdr>
                <w:top w:val="none" w:sz="0" w:space="0" w:color="auto"/>
                <w:left w:val="none" w:sz="0" w:space="0" w:color="auto"/>
                <w:bottom w:val="none" w:sz="0" w:space="0" w:color="auto"/>
                <w:right w:val="none" w:sz="0" w:space="0" w:color="auto"/>
              </w:divBdr>
            </w:div>
            <w:div w:id="583302697">
              <w:marLeft w:val="0"/>
              <w:marRight w:val="0"/>
              <w:marTop w:val="0"/>
              <w:marBottom w:val="0"/>
              <w:divBdr>
                <w:top w:val="none" w:sz="0" w:space="0" w:color="auto"/>
                <w:left w:val="none" w:sz="0" w:space="0" w:color="auto"/>
                <w:bottom w:val="none" w:sz="0" w:space="0" w:color="auto"/>
                <w:right w:val="none" w:sz="0" w:space="0" w:color="auto"/>
              </w:divBdr>
            </w:div>
            <w:div w:id="300576753">
              <w:marLeft w:val="0"/>
              <w:marRight w:val="0"/>
              <w:marTop w:val="0"/>
              <w:marBottom w:val="0"/>
              <w:divBdr>
                <w:top w:val="none" w:sz="0" w:space="0" w:color="auto"/>
                <w:left w:val="none" w:sz="0" w:space="0" w:color="auto"/>
                <w:bottom w:val="none" w:sz="0" w:space="0" w:color="auto"/>
                <w:right w:val="none" w:sz="0" w:space="0" w:color="auto"/>
              </w:divBdr>
            </w:div>
            <w:div w:id="2134059208">
              <w:marLeft w:val="0"/>
              <w:marRight w:val="0"/>
              <w:marTop w:val="0"/>
              <w:marBottom w:val="0"/>
              <w:divBdr>
                <w:top w:val="none" w:sz="0" w:space="0" w:color="auto"/>
                <w:left w:val="none" w:sz="0" w:space="0" w:color="auto"/>
                <w:bottom w:val="none" w:sz="0" w:space="0" w:color="auto"/>
                <w:right w:val="none" w:sz="0" w:space="0" w:color="auto"/>
              </w:divBdr>
            </w:div>
            <w:div w:id="250698756">
              <w:marLeft w:val="0"/>
              <w:marRight w:val="0"/>
              <w:marTop w:val="0"/>
              <w:marBottom w:val="0"/>
              <w:divBdr>
                <w:top w:val="none" w:sz="0" w:space="0" w:color="auto"/>
                <w:left w:val="none" w:sz="0" w:space="0" w:color="auto"/>
                <w:bottom w:val="none" w:sz="0" w:space="0" w:color="auto"/>
                <w:right w:val="none" w:sz="0" w:space="0" w:color="auto"/>
              </w:divBdr>
            </w:div>
            <w:div w:id="424348122">
              <w:marLeft w:val="0"/>
              <w:marRight w:val="0"/>
              <w:marTop w:val="0"/>
              <w:marBottom w:val="0"/>
              <w:divBdr>
                <w:top w:val="none" w:sz="0" w:space="0" w:color="auto"/>
                <w:left w:val="none" w:sz="0" w:space="0" w:color="auto"/>
                <w:bottom w:val="none" w:sz="0" w:space="0" w:color="auto"/>
                <w:right w:val="none" w:sz="0" w:space="0" w:color="auto"/>
              </w:divBdr>
            </w:div>
            <w:div w:id="703793653">
              <w:marLeft w:val="0"/>
              <w:marRight w:val="0"/>
              <w:marTop w:val="0"/>
              <w:marBottom w:val="0"/>
              <w:divBdr>
                <w:top w:val="none" w:sz="0" w:space="0" w:color="auto"/>
                <w:left w:val="none" w:sz="0" w:space="0" w:color="auto"/>
                <w:bottom w:val="none" w:sz="0" w:space="0" w:color="auto"/>
                <w:right w:val="none" w:sz="0" w:space="0" w:color="auto"/>
              </w:divBdr>
            </w:div>
          </w:divsChild>
        </w:div>
        <w:div w:id="647708865">
          <w:marLeft w:val="0"/>
          <w:marRight w:val="0"/>
          <w:marTop w:val="0"/>
          <w:marBottom w:val="0"/>
          <w:divBdr>
            <w:top w:val="none" w:sz="0" w:space="0" w:color="auto"/>
            <w:left w:val="none" w:sz="0" w:space="0" w:color="auto"/>
            <w:bottom w:val="none" w:sz="0" w:space="0" w:color="auto"/>
            <w:right w:val="none" w:sz="0" w:space="0" w:color="auto"/>
          </w:divBdr>
        </w:div>
        <w:div w:id="879702846">
          <w:marLeft w:val="0"/>
          <w:marRight w:val="0"/>
          <w:marTop w:val="0"/>
          <w:marBottom w:val="0"/>
          <w:divBdr>
            <w:top w:val="none" w:sz="0" w:space="0" w:color="auto"/>
            <w:left w:val="none" w:sz="0" w:space="0" w:color="auto"/>
            <w:bottom w:val="none" w:sz="0" w:space="0" w:color="auto"/>
            <w:right w:val="none" w:sz="0" w:space="0" w:color="auto"/>
          </w:divBdr>
        </w:div>
        <w:div w:id="1954437027">
          <w:marLeft w:val="0"/>
          <w:marRight w:val="0"/>
          <w:marTop w:val="0"/>
          <w:marBottom w:val="0"/>
          <w:divBdr>
            <w:top w:val="none" w:sz="0" w:space="0" w:color="auto"/>
            <w:left w:val="none" w:sz="0" w:space="0" w:color="auto"/>
            <w:bottom w:val="none" w:sz="0" w:space="0" w:color="auto"/>
            <w:right w:val="none" w:sz="0" w:space="0" w:color="auto"/>
          </w:divBdr>
        </w:div>
        <w:div w:id="948318850">
          <w:marLeft w:val="0"/>
          <w:marRight w:val="0"/>
          <w:marTop w:val="0"/>
          <w:marBottom w:val="0"/>
          <w:divBdr>
            <w:top w:val="none" w:sz="0" w:space="0" w:color="auto"/>
            <w:left w:val="none" w:sz="0" w:space="0" w:color="auto"/>
            <w:bottom w:val="none" w:sz="0" w:space="0" w:color="auto"/>
            <w:right w:val="none" w:sz="0" w:space="0" w:color="auto"/>
          </w:divBdr>
        </w:div>
        <w:div w:id="802776769">
          <w:marLeft w:val="0"/>
          <w:marRight w:val="0"/>
          <w:marTop w:val="0"/>
          <w:marBottom w:val="0"/>
          <w:divBdr>
            <w:top w:val="none" w:sz="0" w:space="0" w:color="auto"/>
            <w:left w:val="none" w:sz="0" w:space="0" w:color="auto"/>
            <w:bottom w:val="none" w:sz="0" w:space="0" w:color="auto"/>
            <w:right w:val="none" w:sz="0" w:space="0" w:color="auto"/>
          </w:divBdr>
        </w:div>
      </w:divsChild>
    </w:div>
    <w:div w:id="632640024">
      <w:bodyDiv w:val="1"/>
      <w:marLeft w:val="0"/>
      <w:marRight w:val="0"/>
      <w:marTop w:val="0"/>
      <w:marBottom w:val="0"/>
      <w:divBdr>
        <w:top w:val="none" w:sz="0" w:space="0" w:color="auto"/>
        <w:left w:val="none" w:sz="0" w:space="0" w:color="auto"/>
        <w:bottom w:val="none" w:sz="0" w:space="0" w:color="auto"/>
        <w:right w:val="none" w:sz="0" w:space="0" w:color="auto"/>
      </w:divBdr>
      <w:divsChild>
        <w:div w:id="479462695">
          <w:marLeft w:val="0"/>
          <w:marRight w:val="0"/>
          <w:marTop w:val="0"/>
          <w:marBottom w:val="0"/>
          <w:divBdr>
            <w:top w:val="none" w:sz="0" w:space="0" w:color="auto"/>
            <w:left w:val="none" w:sz="0" w:space="0" w:color="auto"/>
            <w:bottom w:val="none" w:sz="0" w:space="0" w:color="auto"/>
            <w:right w:val="none" w:sz="0" w:space="0" w:color="auto"/>
          </w:divBdr>
          <w:divsChild>
            <w:div w:id="1592078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642729">
      <w:bodyDiv w:val="1"/>
      <w:marLeft w:val="0"/>
      <w:marRight w:val="0"/>
      <w:marTop w:val="0"/>
      <w:marBottom w:val="0"/>
      <w:divBdr>
        <w:top w:val="none" w:sz="0" w:space="0" w:color="auto"/>
        <w:left w:val="none" w:sz="0" w:space="0" w:color="auto"/>
        <w:bottom w:val="none" w:sz="0" w:space="0" w:color="auto"/>
        <w:right w:val="none" w:sz="0" w:space="0" w:color="auto"/>
      </w:divBdr>
    </w:div>
    <w:div w:id="773596679">
      <w:bodyDiv w:val="1"/>
      <w:marLeft w:val="0"/>
      <w:marRight w:val="0"/>
      <w:marTop w:val="0"/>
      <w:marBottom w:val="0"/>
      <w:divBdr>
        <w:top w:val="none" w:sz="0" w:space="0" w:color="auto"/>
        <w:left w:val="none" w:sz="0" w:space="0" w:color="auto"/>
        <w:bottom w:val="none" w:sz="0" w:space="0" w:color="auto"/>
        <w:right w:val="none" w:sz="0" w:space="0" w:color="auto"/>
      </w:divBdr>
    </w:div>
    <w:div w:id="828788704">
      <w:bodyDiv w:val="1"/>
      <w:marLeft w:val="0"/>
      <w:marRight w:val="0"/>
      <w:marTop w:val="0"/>
      <w:marBottom w:val="0"/>
      <w:divBdr>
        <w:top w:val="none" w:sz="0" w:space="0" w:color="auto"/>
        <w:left w:val="none" w:sz="0" w:space="0" w:color="auto"/>
        <w:bottom w:val="none" w:sz="0" w:space="0" w:color="auto"/>
        <w:right w:val="none" w:sz="0" w:space="0" w:color="auto"/>
      </w:divBdr>
    </w:div>
    <w:div w:id="829639626">
      <w:bodyDiv w:val="1"/>
      <w:marLeft w:val="0"/>
      <w:marRight w:val="0"/>
      <w:marTop w:val="0"/>
      <w:marBottom w:val="0"/>
      <w:divBdr>
        <w:top w:val="none" w:sz="0" w:space="0" w:color="auto"/>
        <w:left w:val="none" w:sz="0" w:space="0" w:color="auto"/>
        <w:bottom w:val="none" w:sz="0" w:space="0" w:color="auto"/>
        <w:right w:val="none" w:sz="0" w:space="0" w:color="auto"/>
      </w:divBdr>
    </w:div>
    <w:div w:id="924724269">
      <w:bodyDiv w:val="1"/>
      <w:marLeft w:val="0"/>
      <w:marRight w:val="0"/>
      <w:marTop w:val="0"/>
      <w:marBottom w:val="0"/>
      <w:divBdr>
        <w:top w:val="none" w:sz="0" w:space="0" w:color="auto"/>
        <w:left w:val="none" w:sz="0" w:space="0" w:color="auto"/>
        <w:bottom w:val="none" w:sz="0" w:space="0" w:color="auto"/>
        <w:right w:val="none" w:sz="0" w:space="0" w:color="auto"/>
      </w:divBdr>
    </w:div>
    <w:div w:id="985429544">
      <w:bodyDiv w:val="1"/>
      <w:marLeft w:val="0"/>
      <w:marRight w:val="0"/>
      <w:marTop w:val="0"/>
      <w:marBottom w:val="0"/>
      <w:divBdr>
        <w:top w:val="none" w:sz="0" w:space="0" w:color="auto"/>
        <w:left w:val="none" w:sz="0" w:space="0" w:color="auto"/>
        <w:bottom w:val="none" w:sz="0" w:space="0" w:color="auto"/>
        <w:right w:val="none" w:sz="0" w:space="0" w:color="auto"/>
      </w:divBdr>
    </w:div>
    <w:div w:id="1024132719">
      <w:bodyDiv w:val="1"/>
      <w:marLeft w:val="0"/>
      <w:marRight w:val="0"/>
      <w:marTop w:val="0"/>
      <w:marBottom w:val="0"/>
      <w:divBdr>
        <w:top w:val="none" w:sz="0" w:space="0" w:color="auto"/>
        <w:left w:val="none" w:sz="0" w:space="0" w:color="auto"/>
        <w:bottom w:val="none" w:sz="0" w:space="0" w:color="auto"/>
        <w:right w:val="none" w:sz="0" w:space="0" w:color="auto"/>
      </w:divBdr>
      <w:divsChild>
        <w:div w:id="2002156284">
          <w:marLeft w:val="0"/>
          <w:marRight w:val="0"/>
          <w:marTop w:val="0"/>
          <w:marBottom w:val="0"/>
          <w:divBdr>
            <w:top w:val="none" w:sz="0" w:space="0" w:color="auto"/>
            <w:left w:val="none" w:sz="0" w:space="0" w:color="auto"/>
            <w:bottom w:val="none" w:sz="0" w:space="0" w:color="auto"/>
            <w:right w:val="none" w:sz="0" w:space="0" w:color="auto"/>
          </w:divBdr>
          <w:divsChild>
            <w:div w:id="8153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043422">
      <w:bodyDiv w:val="1"/>
      <w:marLeft w:val="0"/>
      <w:marRight w:val="0"/>
      <w:marTop w:val="0"/>
      <w:marBottom w:val="0"/>
      <w:divBdr>
        <w:top w:val="none" w:sz="0" w:space="0" w:color="auto"/>
        <w:left w:val="none" w:sz="0" w:space="0" w:color="auto"/>
        <w:bottom w:val="none" w:sz="0" w:space="0" w:color="auto"/>
        <w:right w:val="none" w:sz="0" w:space="0" w:color="auto"/>
      </w:divBdr>
      <w:divsChild>
        <w:div w:id="1967809251">
          <w:marLeft w:val="0"/>
          <w:marRight w:val="0"/>
          <w:marTop w:val="0"/>
          <w:marBottom w:val="0"/>
          <w:divBdr>
            <w:top w:val="none" w:sz="0" w:space="0" w:color="auto"/>
            <w:left w:val="none" w:sz="0" w:space="0" w:color="auto"/>
            <w:bottom w:val="none" w:sz="0" w:space="0" w:color="auto"/>
            <w:right w:val="none" w:sz="0" w:space="0" w:color="auto"/>
          </w:divBdr>
          <w:divsChild>
            <w:div w:id="30069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038622">
      <w:bodyDiv w:val="1"/>
      <w:marLeft w:val="0"/>
      <w:marRight w:val="0"/>
      <w:marTop w:val="0"/>
      <w:marBottom w:val="0"/>
      <w:divBdr>
        <w:top w:val="none" w:sz="0" w:space="0" w:color="auto"/>
        <w:left w:val="none" w:sz="0" w:space="0" w:color="auto"/>
        <w:bottom w:val="none" w:sz="0" w:space="0" w:color="auto"/>
        <w:right w:val="none" w:sz="0" w:space="0" w:color="auto"/>
      </w:divBdr>
    </w:div>
    <w:div w:id="1159805462">
      <w:bodyDiv w:val="1"/>
      <w:marLeft w:val="0"/>
      <w:marRight w:val="0"/>
      <w:marTop w:val="0"/>
      <w:marBottom w:val="0"/>
      <w:divBdr>
        <w:top w:val="none" w:sz="0" w:space="0" w:color="auto"/>
        <w:left w:val="none" w:sz="0" w:space="0" w:color="auto"/>
        <w:bottom w:val="none" w:sz="0" w:space="0" w:color="auto"/>
        <w:right w:val="none" w:sz="0" w:space="0" w:color="auto"/>
      </w:divBdr>
    </w:div>
    <w:div w:id="1200776097">
      <w:bodyDiv w:val="1"/>
      <w:marLeft w:val="0"/>
      <w:marRight w:val="0"/>
      <w:marTop w:val="0"/>
      <w:marBottom w:val="0"/>
      <w:divBdr>
        <w:top w:val="none" w:sz="0" w:space="0" w:color="auto"/>
        <w:left w:val="none" w:sz="0" w:space="0" w:color="auto"/>
        <w:bottom w:val="none" w:sz="0" w:space="0" w:color="auto"/>
        <w:right w:val="none" w:sz="0" w:space="0" w:color="auto"/>
      </w:divBdr>
      <w:divsChild>
        <w:div w:id="1031226451">
          <w:marLeft w:val="0"/>
          <w:marRight w:val="0"/>
          <w:marTop w:val="0"/>
          <w:marBottom w:val="0"/>
          <w:divBdr>
            <w:top w:val="none" w:sz="0" w:space="0" w:color="auto"/>
            <w:left w:val="none" w:sz="0" w:space="0" w:color="auto"/>
            <w:bottom w:val="none" w:sz="0" w:space="0" w:color="auto"/>
            <w:right w:val="none" w:sz="0" w:space="0" w:color="auto"/>
          </w:divBdr>
          <w:divsChild>
            <w:div w:id="1712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446033">
      <w:bodyDiv w:val="1"/>
      <w:marLeft w:val="0"/>
      <w:marRight w:val="0"/>
      <w:marTop w:val="0"/>
      <w:marBottom w:val="0"/>
      <w:divBdr>
        <w:top w:val="none" w:sz="0" w:space="0" w:color="auto"/>
        <w:left w:val="none" w:sz="0" w:space="0" w:color="auto"/>
        <w:bottom w:val="none" w:sz="0" w:space="0" w:color="auto"/>
        <w:right w:val="none" w:sz="0" w:space="0" w:color="auto"/>
      </w:divBdr>
      <w:divsChild>
        <w:div w:id="1484548265">
          <w:marLeft w:val="0"/>
          <w:marRight w:val="0"/>
          <w:marTop w:val="0"/>
          <w:marBottom w:val="0"/>
          <w:divBdr>
            <w:top w:val="none" w:sz="0" w:space="0" w:color="auto"/>
            <w:left w:val="none" w:sz="0" w:space="0" w:color="auto"/>
            <w:bottom w:val="none" w:sz="0" w:space="0" w:color="auto"/>
            <w:right w:val="none" w:sz="0" w:space="0" w:color="auto"/>
          </w:divBdr>
          <w:divsChild>
            <w:div w:id="555433360">
              <w:marLeft w:val="0"/>
              <w:marRight w:val="0"/>
              <w:marTop w:val="0"/>
              <w:marBottom w:val="0"/>
              <w:divBdr>
                <w:top w:val="none" w:sz="0" w:space="0" w:color="auto"/>
                <w:left w:val="none" w:sz="0" w:space="0" w:color="auto"/>
                <w:bottom w:val="none" w:sz="0" w:space="0" w:color="auto"/>
                <w:right w:val="none" w:sz="0" w:space="0" w:color="auto"/>
              </w:divBdr>
              <w:divsChild>
                <w:div w:id="198438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482978">
      <w:bodyDiv w:val="1"/>
      <w:marLeft w:val="0"/>
      <w:marRight w:val="0"/>
      <w:marTop w:val="0"/>
      <w:marBottom w:val="0"/>
      <w:divBdr>
        <w:top w:val="none" w:sz="0" w:space="0" w:color="auto"/>
        <w:left w:val="none" w:sz="0" w:space="0" w:color="auto"/>
        <w:bottom w:val="none" w:sz="0" w:space="0" w:color="auto"/>
        <w:right w:val="none" w:sz="0" w:space="0" w:color="auto"/>
      </w:divBdr>
    </w:div>
    <w:div w:id="1319653069">
      <w:bodyDiv w:val="1"/>
      <w:marLeft w:val="0"/>
      <w:marRight w:val="0"/>
      <w:marTop w:val="0"/>
      <w:marBottom w:val="0"/>
      <w:divBdr>
        <w:top w:val="none" w:sz="0" w:space="0" w:color="auto"/>
        <w:left w:val="none" w:sz="0" w:space="0" w:color="auto"/>
        <w:bottom w:val="none" w:sz="0" w:space="0" w:color="auto"/>
        <w:right w:val="none" w:sz="0" w:space="0" w:color="auto"/>
      </w:divBdr>
    </w:div>
    <w:div w:id="1403991900">
      <w:bodyDiv w:val="1"/>
      <w:marLeft w:val="0"/>
      <w:marRight w:val="0"/>
      <w:marTop w:val="0"/>
      <w:marBottom w:val="0"/>
      <w:divBdr>
        <w:top w:val="none" w:sz="0" w:space="0" w:color="auto"/>
        <w:left w:val="none" w:sz="0" w:space="0" w:color="auto"/>
        <w:bottom w:val="none" w:sz="0" w:space="0" w:color="auto"/>
        <w:right w:val="none" w:sz="0" w:space="0" w:color="auto"/>
      </w:divBdr>
    </w:div>
    <w:div w:id="1421830101">
      <w:bodyDiv w:val="1"/>
      <w:marLeft w:val="0"/>
      <w:marRight w:val="0"/>
      <w:marTop w:val="0"/>
      <w:marBottom w:val="0"/>
      <w:divBdr>
        <w:top w:val="none" w:sz="0" w:space="0" w:color="auto"/>
        <w:left w:val="none" w:sz="0" w:space="0" w:color="auto"/>
        <w:bottom w:val="none" w:sz="0" w:space="0" w:color="auto"/>
        <w:right w:val="none" w:sz="0" w:space="0" w:color="auto"/>
      </w:divBdr>
    </w:div>
    <w:div w:id="1425416235">
      <w:bodyDiv w:val="1"/>
      <w:marLeft w:val="0"/>
      <w:marRight w:val="0"/>
      <w:marTop w:val="0"/>
      <w:marBottom w:val="0"/>
      <w:divBdr>
        <w:top w:val="none" w:sz="0" w:space="0" w:color="auto"/>
        <w:left w:val="none" w:sz="0" w:space="0" w:color="auto"/>
        <w:bottom w:val="none" w:sz="0" w:space="0" w:color="auto"/>
        <w:right w:val="none" w:sz="0" w:space="0" w:color="auto"/>
      </w:divBdr>
      <w:divsChild>
        <w:div w:id="1445616939">
          <w:marLeft w:val="0"/>
          <w:marRight w:val="0"/>
          <w:marTop w:val="0"/>
          <w:marBottom w:val="0"/>
          <w:divBdr>
            <w:top w:val="none" w:sz="0" w:space="0" w:color="auto"/>
            <w:left w:val="none" w:sz="0" w:space="0" w:color="auto"/>
            <w:bottom w:val="none" w:sz="0" w:space="0" w:color="auto"/>
            <w:right w:val="none" w:sz="0" w:space="0" w:color="auto"/>
          </w:divBdr>
          <w:divsChild>
            <w:div w:id="189831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693025">
      <w:bodyDiv w:val="1"/>
      <w:marLeft w:val="0"/>
      <w:marRight w:val="0"/>
      <w:marTop w:val="0"/>
      <w:marBottom w:val="0"/>
      <w:divBdr>
        <w:top w:val="none" w:sz="0" w:space="0" w:color="auto"/>
        <w:left w:val="none" w:sz="0" w:space="0" w:color="auto"/>
        <w:bottom w:val="none" w:sz="0" w:space="0" w:color="auto"/>
        <w:right w:val="none" w:sz="0" w:space="0" w:color="auto"/>
      </w:divBdr>
    </w:div>
    <w:div w:id="1691178133">
      <w:bodyDiv w:val="1"/>
      <w:marLeft w:val="0"/>
      <w:marRight w:val="0"/>
      <w:marTop w:val="0"/>
      <w:marBottom w:val="0"/>
      <w:divBdr>
        <w:top w:val="none" w:sz="0" w:space="0" w:color="auto"/>
        <w:left w:val="none" w:sz="0" w:space="0" w:color="auto"/>
        <w:bottom w:val="none" w:sz="0" w:space="0" w:color="auto"/>
        <w:right w:val="none" w:sz="0" w:space="0" w:color="auto"/>
      </w:divBdr>
      <w:divsChild>
        <w:div w:id="1371953147">
          <w:marLeft w:val="0"/>
          <w:marRight w:val="0"/>
          <w:marTop w:val="0"/>
          <w:marBottom w:val="0"/>
          <w:divBdr>
            <w:top w:val="none" w:sz="0" w:space="0" w:color="auto"/>
            <w:left w:val="none" w:sz="0" w:space="0" w:color="auto"/>
            <w:bottom w:val="none" w:sz="0" w:space="0" w:color="auto"/>
            <w:right w:val="none" w:sz="0" w:space="0" w:color="auto"/>
          </w:divBdr>
          <w:divsChild>
            <w:div w:id="123662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704748">
      <w:bodyDiv w:val="1"/>
      <w:marLeft w:val="0"/>
      <w:marRight w:val="0"/>
      <w:marTop w:val="0"/>
      <w:marBottom w:val="0"/>
      <w:divBdr>
        <w:top w:val="none" w:sz="0" w:space="0" w:color="auto"/>
        <w:left w:val="none" w:sz="0" w:space="0" w:color="auto"/>
        <w:bottom w:val="none" w:sz="0" w:space="0" w:color="auto"/>
        <w:right w:val="none" w:sz="0" w:space="0" w:color="auto"/>
      </w:divBdr>
      <w:divsChild>
        <w:div w:id="1621916176">
          <w:marLeft w:val="0"/>
          <w:marRight w:val="0"/>
          <w:marTop w:val="0"/>
          <w:marBottom w:val="0"/>
          <w:divBdr>
            <w:top w:val="none" w:sz="0" w:space="0" w:color="auto"/>
            <w:left w:val="none" w:sz="0" w:space="0" w:color="auto"/>
            <w:bottom w:val="none" w:sz="0" w:space="0" w:color="auto"/>
            <w:right w:val="none" w:sz="0" w:space="0" w:color="auto"/>
          </w:divBdr>
          <w:divsChild>
            <w:div w:id="34763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128439">
      <w:bodyDiv w:val="1"/>
      <w:marLeft w:val="0"/>
      <w:marRight w:val="0"/>
      <w:marTop w:val="0"/>
      <w:marBottom w:val="0"/>
      <w:divBdr>
        <w:top w:val="none" w:sz="0" w:space="0" w:color="auto"/>
        <w:left w:val="none" w:sz="0" w:space="0" w:color="auto"/>
        <w:bottom w:val="none" w:sz="0" w:space="0" w:color="auto"/>
        <w:right w:val="none" w:sz="0" w:space="0" w:color="auto"/>
      </w:divBdr>
      <w:divsChild>
        <w:div w:id="1253246092">
          <w:marLeft w:val="0"/>
          <w:marRight w:val="0"/>
          <w:marTop w:val="0"/>
          <w:marBottom w:val="0"/>
          <w:divBdr>
            <w:top w:val="none" w:sz="0" w:space="0" w:color="auto"/>
            <w:left w:val="none" w:sz="0" w:space="0" w:color="auto"/>
            <w:bottom w:val="none" w:sz="0" w:space="0" w:color="auto"/>
            <w:right w:val="none" w:sz="0" w:space="0" w:color="auto"/>
          </w:divBdr>
          <w:divsChild>
            <w:div w:id="40056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910028">
      <w:bodyDiv w:val="1"/>
      <w:marLeft w:val="0"/>
      <w:marRight w:val="0"/>
      <w:marTop w:val="0"/>
      <w:marBottom w:val="0"/>
      <w:divBdr>
        <w:top w:val="none" w:sz="0" w:space="0" w:color="auto"/>
        <w:left w:val="none" w:sz="0" w:space="0" w:color="auto"/>
        <w:bottom w:val="none" w:sz="0" w:space="0" w:color="auto"/>
        <w:right w:val="none" w:sz="0" w:space="0" w:color="auto"/>
      </w:divBdr>
    </w:div>
    <w:div w:id="1852911662">
      <w:bodyDiv w:val="1"/>
      <w:marLeft w:val="0"/>
      <w:marRight w:val="0"/>
      <w:marTop w:val="0"/>
      <w:marBottom w:val="0"/>
      <w:divBdr>
        <w:top w:val="none" w:sz="0" w:space="0" w:color="auto"/>
        <w:left w:val="none" w:sz="0" w:space="0" w:color="auto"/>
        <w:bottom w:val="none" w:sz="0" w:space="0" w:color="auto"/>
        <w:right w:val="none" w:sz="0" w:space="0" w:color="auto"/>
      </w:divBdr>
      <w:divsChild>
        <w:div w:id="578759059">
          <w:marLeft w:val="0"/>
          <w:marRight w:val="0"/>
          <w:marTop w:val="0"/>
          <w:marBottom w:val="0"/>
          <w:divBdr>
            <w:top w:val="none" w:sz="0" w:space="0" w:color="auto"/>
            <w:left w:val="none" w:sz="0" w:space="0" w:color="auto"/>
            <w:bottom w:val="none" w:sz="0" w:space="0" w:color="auto"/>
            <w:right w:val="none" w:sz="0" w:space="0" w:color="auto"/>
          </w:divBdr>
          <w:divsChild>
            <w:div w:id="1022051567">
              <w:marLeft w:val="0"/>
              <w:marRight w:val="0"/>
              <w:marTop w:val="0"/>
              <w:marBottom w:val="0"/>
              <w:divBdr>
                <w:top w:val="none" w:sz="0" w:space="0" w:color="auto"/>
                <w:left w:val="none" w:sz="0" w:space="0" w:color="auto"/>
                <w:bottom w:val="none" w:sz="0" w:space="0" w:color="auto"/>
                <w:right w:val="none" w:sz="0" w:space="0" w:color="auto"/>
              </w:divBdr>
              <w:divsChild>
                <w:div w:id="1459639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731635">
      <w:bodyDiv w:val="1"/>
      <w:marLeft w:val="0"/>
      <w:marRight w:val="0"/>
      <w:marTop w:val="0"/>
      <w:marBottom w:val="0"/>
      <w:divBdr>
        <w:top w:val="none" w:sz="0" w:space="0" w:color="auto"/>
        <w:left w:val="none" w:sz="0" w:space="0" w:color="auto"/>
        <w:bottom w:val="none" w:sz="0" w:space="0" w:color="auto"/>
        <w:right w:val="none" w:sz="0" w:space="0" w:color="auto"/>
      </w:divBdr>
      <w:divsChild>
        <w:div w:id="68965285">
          <w:marLeft w:val="0"/>
          <w:marRight w:val="0"/>
          <w:marTop w:val="0"/>
          <w:marBottom w:val="0"/>
          <w:divBdr>
            <w:top w:val="none" w:sz="0" w:space="0" w:color="auto"/>
            <w:left w:val="none" w:sz="0" w:space="0" w:color="auto"/>
            <w:bottom w:val="none" w:sz="0" w:space="0" w:color="auto"/>
            <w:right w:val="none" w:sz="0" w:space="0" w:color="auto"/>
          </w:divBdr>
          <w:divsChild>
            <w:div w:id="154050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357529">
      <w:bodyDiv w:val="1"/>
      <w:marLeft w:val="0"/>
      <w:marRight w:val="0"/>
      <w:marTop w:val="0"/>
      <w:marBottom w:val="0"/>
      <w:divBdr>
        <w:top w:val="none" w:sz="0" w:space="0" w:color="auto"/>
        <w:left w:val="none" w:sz="0" w:space="0" w:color="auto"/>
        <w:bottom w:val="none" w:sz="0" w:space="0" w:color="auto"/>
        <w:right w:val="none" w:sz="0" w:space="0" w:color="auto"/>
      </w:divBdr>
      <w:divsChild>
        <w:div w:id="782112699">
          <w:marLeft w:val="0"/>
          <w:marRight w:val="0"/>
          <w:marTop w:val="0"/>
          <w:marBottom w:val="0"/>
          <w:divBdr>
            <w:top w:val="none" w:sz="0" w:space="0" w:color="auto"/>
            <w:left w:val="none" w:sz="0" w:space="0" w:color="auto"/>
            <w:bottom w:val="none" w:sz="0" w:space="0" w:color="auto"/>
            <w:right w:val="none" w:sz="0" w:space="0" w:color="auto"/>
          </w:divBdr>
          <w:divsChild>
            <w:div w:id="1127624104">
              <w:marLeft w:val="0"/>
              <w:marRight w:val="0"/>
              <w:marTop w:val="0"/>
              <w:marBottom w:val="0"/>
              <w:divBdr>
                <w:top w:val="none" w:sz="0" w:space="0" w:color="auto"/>
                <w:left w:val="none" w:sz="0" w:space="0" w:color="auto"/>
                <w:bottom w:val="none" w:sz="0" w:space="0" w:color="auto"/>
                <w:right w:val="none" w:sz="0" w:space="0" w:color="auto"/>
              </w:divBdr>
              <w:divsChild>
                <w:div w:id="118694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269661">
      <w:bodyDiv w:val="1"/>
      <w:marLeft w:val="0"/>
      <w:marRight w:val="0"/>
      <w:marTop w:val="0"/>
      <w:marBottom w:val="0"/>
      <w:divBdr>
        <w:top w:val="none" w:sz="0" w:space="0" w:color="auto"/>
        <w:left w:val="none" w:sz="0" w:space="0" w:color="auto"/>
        <w:bottom w:val="none" w:sz="0" w:space="0" w:color="auto"/>
        <w:right w:val="none" w:sz="0" w:space="0" w:color="auto"/>
      </w:divBdr>
    </w:div>
    <w:div w:id="2044863729">
      <w:bodyDiv w:val="1"/>
      <w:marLeft w:val="0"/>
      <w:marRight w:val="0"/>
      <w:marTop w:val="0"/>
      <w:marBottom w:val="0"/>
      <w:divBdr>
        <w:top w:val="none" w:sz="0" w:space="0" w:color="auto"/>
        <w:left w:val="none" w:sz="0" w:space="0" w:color="auto"/>
        <w:bottom w:val="none" w:sz="0" w:space="0" w:color="auto"/>
        <w:right w:val="none" w:sz="0" w:space="0" w:color="auto"/>
      </w:divBdr>
      <w:divsChild>
        <w:div w:id="248007838">
          <w:marLeft w:val="0"/>
          <w:marRight w:val="0"/>
          <w:marTop w:val="0"/>
          <w:marBottom w:val="0"/>
          <w:divBdr>
            <w:top w:val="none" w:sz="0" w:space="0" w:color="auto"/>
            <w:left w:val="none" w:sz="0" w:space="0" w:color="auto"/>
            <w:bottom w:val="none" w:sz="0" w:space="0" w:color="auto"/>
            <w:right w:val="none" w:sz="0" w:space="0" w:color="auto"/>
          </w:divBdr>
          <w:divsChild>
            <w:div w:id="140156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242216">
      <w:bodyDiv w:val="1"/>
      <w:marLeft w:val="0"/>
      <w:marRight w:val="0"/>
      <w:marTop w:val="0"/>
      <w:marBottom w:val="0"/>
      <w:divBdr>
        <w:top w:val="none" w:sz="0" w:space="0" w:color="auto"/>
        <w:left w:val="none" w:sz="0" w:space="0" w:color="auto"/>
        <w:bottom w:val="none" w:sz="0" w:space="0" w:color="auto"/>
        <w:right w:val="none" w:sz="0" w:space="0" w:color="auto"/>
      </w:divBdr>
      <w:divsChild>
        <w:div w:id="1416170450">
          <w:marLeft w:val="0"/>
          <w:marRight w:val="0"/>
          <w:marTop w:val="0"/>
          <w:marBottom w:val="0"/>
          <w:divBdr>
            <w:top w:val="none" w:sz="0" w:space="0" w:color="auto"/>
            <w:left w:val="none" w:sz="0" w:space="0" w:color="auto"/>
            <w:bottom w:val="none" w:sz="0" w:space="0" w:color="auto"/>
            <w:right w:val="none" w:sz="0" w:space="0" w:color="auto"/>
          </w:divBdr>
          <w:divsChild>
            <w:div w:id="42238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654608">
      <w:bodyDiv w:val="1"/>
      <w:marLeft w:val="0"/>
      <w:marRight w:val="0"/>
      <w:marTop w:val="0"/>
      <w:marBottom w:val="0"/>
      <w:divBdr>
        <w:top w:val="none" w:sz="0" w:space="0" w:color="auto"/>
        <w:left w:val="none" w:sz="0" w:space="0" w:color="auto"/>
        <w:bottom w:val="none" w:sz="0" w:space="0" w:color="auto"/>
        <w:right w:val="none" w:sz="0" w:space="0" w:color="auto"/>
      </w:divBdr>
      <w:divsChild>
        <w:div w:id="566038088">
          <w:marLeft w:val="0"/>
          <w:marRight w:val="0"/>
          <w:marTop w:val="0"/>
          <w:marBottom w:val="0"/>
          <w:divBdr>
            <w:top w:val="none" w:sz="0" w:space="0" w:color="auto"/>
            <w:left w:val="none" w:sz="0" w:space="0" w:color="auto"/>
            <w:bottom w:val="none" w:sz="0" w:space="0" w:color="auto"/>
            <w:right w:val="none" w:sz="0" w:space="0" w:color="auto"/>
          </w:divBdr>
          <w:divsChild>
            <w:div w:id="178357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147243">
      <w:bodyDiv w:val="1"/>
      <w:marLeft w:val="0"/>
      <w:marRight w:val="0"/>
      <w:marTop w:val="0"/>
      <w:marBottom w:val="0"/>
      <w:divBdr>
        <w:top w:val="none" w:sz="0" w:space="0" w:color="auto"/>
        <w:left w:val="none" w:sz="0" w:space="0" w:color="auto"/>
        <w:bottom w:val="none" w:sz="0" w:space="0" w:color="auto"/>
        <w:right w:val="none" w:sz="0" w:space="0" w:color="auto"/>
      </w:divBdr>
      <w:divsChild>
        <w:div w:id="352876142">
          <w:marLeft w:val="0"/>
          <w:marRight w:val="0"/>
          <w:marTop w:val="0"/>
          <w:marBottom w:val="0"/>
          <w:divBdr>
            <w:top w:val="none" w:sz="0" w:space="0" w:color="auto"/>
            <w:left w:val="none" w:sz="0" w:space="0" w:color="auto"/>
            <w:bottom w:val="none" w:sz="0" w:space="0" w:color="auto"/>
            <w:right w:val="none" w:sz="0" w:space="0" w:color="auto"/>
          </w:divBdr>
          <w:divsChild>
            <w:div w:id="46439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64B3D-5FBD-244D-A5A3-3405CC06F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341</Words>
  <Characters>2039</Characters>
  <Application>Microsoft Office Word</Application>
  <DocSecurity>0</DocSecurity>
  <Lines>32</Lines>
  <Paragraphs>12</Paragraphs>
  <ScaleCrop>false</ScaleCrop>
  <Company/>
  <LinksUpToDate>false</LinksUpToDate>
  <CharactersWithSpaces>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 maria salzano</dc:creator>
  <cp:keywords/>
  <dc:description/>
  <cp:lastModifiedBy>silvia galardi</cp:lastModifiedBy>
  <cp:revision>35</cp:revision>
  <dcterms:created xsi:type="dcterms:W3CDTF">2025-04-02T13:42:00Z</dcterms:created>
  <dcterms:modified xsi:type="dcterms:W3CDTF">2026-04-02T10:37:00Z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id="mZv6dUuZ"/&gt;&lt;style id="http://www.zotero.org/styles/ieee" locale="it-IT"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