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0E52EB" w14:textId="77777777" w:rsidR="00FB359E" w:rsidRDefault="00B57D4E" w:rsidP="00B9613B">
      <w:pPr>
        <w:spacing w:after="0" w:line="240" w:lineRule="auto"/>
        <w:jc w:val="center"/>
        <w:rPr>
          <w:rFonts w:ascii="Arial" w:hAnsi="Arial" w:cs="Times New Roman"/>
          <w:b/>
          <w:sz w:val="28"/>
          <w:szCs w:val="28"/>
        </w:rPr>
      </w:pPr>
      <w:r w:rsidRPr="00B9613B">
        <w:rPr>
          <w:rFonts w:ascii="Arial" w:hAnsi="Arial" w:cs="Times New Roman"/>
          <w:b/>
          <w:sz w:val="28"/>
          <w:szCs w:val="28"/>
        </w:rPr>
        <w:t>EVALUATION OF PHOTOPOLYMERIZATION KINETICS BY MEANS OF TRANSMITANCE MEASUREMENTS</w:t>
      </w:r>
    </w:p>
    <w:p w14:paraId="1E8C6BC4" w14:textId="77777777" w:rsidR="000B0345" w:rsidRDefault="000B0345" w:rsidP="00B9613B">
      <w:pPr>
        <w:spacing w:after="0" w:line="240" w:lineRule="auto"/>
        <w:jc w:val="center"/>
        <w:rPr>
          <w:rFonts w:ascii="Arial" w:hAnsi="Arial" w:cs="Times New Roman"/>
          <w:b/>
          <w:sz w:val="28"/>
          <w:szCs w:val="28"/>
        </w:rPr>
      </w:pPr>
    </w:p>
    <w:p w14:paraId="0C0EF37C" w14:textId="77777777" w:rsidR="000B0345" w:rsidRPr="00B9613B" w:rsidRDefault="000B0345" w:rsidP="00B9613B">
      <w:pPr>
        <w:spacing w:after="0" w:line="240" w:lineRule="auto"/>
        <w:jc w:val="center"/>
        <w:rPr>
          <w:rFonts w:ascii="Arial" w:hAnsi="Arial" w:cs="Times New Roman"/>
          <w:b/>
          <w:sz w:val="28"/>
          <w:szCs w:val="28"/>
        </w:rPr>
      </w:pPr>
    </w:p>
    <w:p w14:paraId="288FB633" w14:textId="62D5E6B2" w:rsidR="00FB359E" w:rsidRPr="000377F3" w:rsidRDefault="00B57D4E" w:rsidP="000B0345">
      <w:pPr>
        <w:spacing w:after="0" w:line="240" w:lineRule="auto"/>
        <w:jc w:val="center"/>
        <w:rPr>
          <w:rFonts w:ascii="Arial" w:hAnsi="Arial" w:cs="Times New Roman"/>
          <w:b/>
          <w:sz w:val="24"/>
          <w:szCs w:val="24"/>
        </w:rPr>
      </w:pPr>
      <w:r w:rsidRPr="000377F3">
        <w:rPr>
          <w:rFonts w:ascii="Arial" w:hAnsi="Arial" w:cs="Times New Roman"/>
          <w:b/>
          <w:sz w:val="24"/>
          <w:szCs w:val="24"/>
        </w:rPr>
        <w:t>G. Bovesecchi</w:t>
      </w:r>
      <w:r w:rsidRPr="000377F3">
        <w:rPr>
          <w:rFonts w:ascii="Arial" w:hAnsi="Arial" w:cs="Times New Roman"/>
          <w:b/>
          <w:sz w:val="24"/>
          <w:szCs w:val="24"/>
          <w:vertAlign w:val="superscript"/>
        </w:rPr>
        <w:t>1</w:t>
      </w:r>
    </w:p>
    <w:p w14:paraId="349F85C8" w14:textId="77777777" w:rsidR="000B0345" w:rsidRDefault="000B0345" w:rsidP="00B9613B">
      <w:pPr>
        <w:spacing w:after="0" w:line="240" w:lineRule="auto"/>
        <w:jc w:val="both"/>
        <w:rPr>
          <w:rFonts w:ascii="Arial" w:hAnsi="Arial" w:cs="Times New Roman"/>
          <w:sz w:val="24"/>
          <w:szCs w:val="24"/>
        </w:rPr>
      </w:pPr>
    </w:p>
    <w:p w14:paraId="2C4D782D" w14:textId="61DF68D3" w:rsidR="00FB359E" w:rsidRDefault="00B57D4E" w:rsidP="000B0345">
      <w:pPr>
        <w:spacing w:after="0" w:line="240" w:lineRule="auto"/>
        <w:jc w:val="center"/>
        <w:rPr>
          <w:rFonts w:ascii="Arial" w:hAnsi="Arial" w:cs="Times New Roman"/>
          <w:sz w:val="20"/>
          <w:szCs w:val="20"/>
        </w:rPr>
      </w:pPr>
      <w:r w:rsidRPr="000B0345">
        <w:rPr>
          <w:rFonts w:ascii="Arial" w:hAnsi="Arial" w:cs="Times New Roman"/>
          <w:sz w:val="20"/>
          <w:szCs w:val="20"/>
          <w:vertAlign w:val="superscript"/>
        </w:rPr>
        <w:t>1</w:t>
      </w:r>
      <w:r w:rsidRPr="000B0345">
        <w:rPr>
          <w:rFonts w:ascii="Arial" w:hAnsi="Arial" w:cs="Times New Roman"/>
          <w:sz w:val="20"/>
          <w:szCs w:val="20"/>
        </w:rPr>
        <w:t xml:space="preserve">University of Rome “Tor </w:t>
      </w:r>
      <w:proofErr w:type="spellStart"/>
      <w:r w:rsidRPr="000B0345">
        <w:rPr>
          <w:rFonts w:ascii="Arial" w:hAnsi="Arial" w:cs="Times New Roman"/>
          <w:sz w:val="20"/>
          <w:szCs w:val="20"/>
        </w:rPr>
        <w:t>Vergata</w:t>
      </w:r>
      <w:proofErr w:type="spellEnd"/>
      <w:r w:rsidRPr="000B0345">
        <w:rPr>
          <w:rFonts w:ascii="Arial" w:hAnsi="Arial" w:cs="Times New Roman"/>
          <w:sz w:val="20"/>
          <w:szCs w:val="20"/>
        </w:rPr>
        <w:t xml:space="preserve">”, Dept. of </w:t>
      </w:r>
      <w:r w:rsidR="00E66078" w:rsidRPr="000B0345">
        <w:rPr>
          <w:rFonts w:ascii="Arial" w:hAnsi="Arial" w:cs="Times New Roman"/>
          <w:sz w:val="20"/>
          <w:szCs w:val="20"/>
        </w:rPr>
        <w:t>Industrial Engine</w:t>
      </w:r>
      <w:r w:rsidRPr="000B0345">
        <w:rPr>
          <w:rFonts w:ascii="Arial" w:hAnsi="Arial" w:cs="Times New Roman"/>
          <w:sz w:val="20"/>
          <w:szCs w:val="20"/>
        </w:rPr>
        <w:t>ering</w:t>
      </w:r>
      <w:r w:rsidR="00203933">
        <w:rPr>
          <w:rFonts w:ascii="Arial" w:hAnsi="Arial" w:cs="Times New Roman"/>
          <w:sz w:val="20"/>
          <w:szCs w:val="20"/>
        </w:rPr>
        <w:t xml:space="preserve"> ( </w:t>
      </w:r>
      <w:hyperlink r:id="rId6" w:history="1">
        <w:r w:rsidR="00203933" w:rsidRPr="00042635">
          <w:rPr>
            <w:rStyle w:val="Collegamentoipertestuale"/>
            <w:rFonts w:ascii="Arial" w:hAnsi="Arial" w:cs="Times New Roman"/>
            <w:sz w:val="20"/>
            <w:szCs w:val="20"/>
          </w:rPr>
          <w:t>www.ing.uniroma2.it</w:t>
        </w:r>
      </w:hyperlink>
      <w:r w:rsidR="00203933">
        <w:rPr>
          <w:rFonts w:ascii="Arial" w:hAnsi="Arial" w:cs="Times New Roman"/>
          <w:sz w:val="20"/>
          <w:szCs w:val="20"/>
        </w:rPr>
        <w:t xml:space="preserve"> )</w:t>
      </w:r>
    </w:p>
    <w:p w14:paraId="1573A886" w14:textId="60971068" w:rsidR="00203933" w:rsidRPr="000B0345" w:rsidRDefault="00203933" w:rsidP="000B0345">
      <w:pPr>
        <w:spacing w:after="0" w:line="240" w:lineRule="auto"/>
        <w:jc w:val="center"/>
        <w:rPr>
          <w:rFonts w:ascii="Arial" w:hAnsi="Arial" w:cs="Times New Roman"/>
          <w:sz w:val="20"/>
          <w:szCs w:val="20"/>
        </w:rPr>
      </w:pPr>
      <w:r>
        <w:rPr>
          <w:rFonts w:ascii="Arial" w:hAnsi="Arial" w:cs="Times New Roman"/>
          <w:sz w:val="20"/>
          <w:szCs w:val="20"/>
        </w:rPr>
        <w:t xml:space="preserve">Corresponding author: </w:t>
      </w:r>
      <w:hyperlink r:id="rId7" w:history="1">
        <w:r w:rsidRPr="00042635">
          <w:rPr>
            <w:rStyle w:val="Collegamentoipertestuale"/>
            <w:rFonts w:ascii="Arial" w:hAnsi="Arial" w:cs="Times New Roman"/>
            <w:sz w:val="20"/>
            <w:szCs w:val="20"/>
          </w:rPr>
          <w:t>gianluigi.bovesecchi@gmail.com</w:t>
        </w:r>
      </w:hyperlink>
      <w:r>
        <w:rPr>
          <w:rFonts w:ascii="Arial" w:hAnsi="Arial" w:cs="Times New Roman"/>
          <w:sz w:val="20"/>
          <w:szCs w:val="20"/>
        </w:rPr>
        <w:t>, +39-06-72597127</w:t>
      </w:r>
    </w:p>
    <w:p w14:paraId="2F6A0721" w14:textId="77777777" w:rsidR="000B0345" w:rsidRDefault="000B0345" w:rsidP="00B9613B">
      <w:pPr>
        <w:spacing w:after="0" w:line="240" w:lineRule="auto"/>
        <w:jc w:val="both"/>
        <w:rPr>
          <w:rFonts w:ascii="Arial" w:hAnsi="Arial" w:cs="Times New Roman"/>
          <w:sz w:val="24"/>
          <w:szCs w:val="24"/>
        </w:rPr>
      </w:pPr>
    </w:p>
    <w:p w14:paraId="43002763" w14:textId="77777777" w:rsidR="00EB3440" w:rsidRDefault="00EB3440" w:rsidP="00B9613B">
      <w:pPr>
        <w:spacing w:after="0" w:line="240" w:lineRule="auto"/>
        <w:jc w:val="both"/>
        <w:rPr>
          <w:rFonts w:ascii="Arial" w:hAnsi="Arial" w:cs="Times New Roman"/>
          <w:sz w:val="24"/>
          <w:szCs w:val="24"/>
        </w:rPr>
      </w:pPr>
    </w:p>
    <w:p w14:paraId="11A0424D" w14:textId="77777777" w:rsidR="000B0345" w:rsidRDefault="000B0345" w:rsidP="00B9613B">
      <w:pPr>
        <w:spacing w:after="0" w:line="240" w:lineRule="auto"/>
        <w:jc w:val="both"/>
        <w:rPr>
          <w:rFonts w:ascii="Arial" w:hAnsi="Arial" w:cs="Times New Roman"/>
          <w:sz w:val="24"/>
          <w:szCs w:val="24"/>
        </w:rPr>
      </w:pPr>
    </w:p>
    <w:p w14:paraId="4C1C381F" w14:textId="77777777" w:rsidR="000B0345" w:rsidRPr="00B9613B" w:rsidRDefault="000B0345" w:rsidP="00B9613B">
      <w:pPr>
        <w:spacing w:after="0" w:line="240" w:lineRule="auto"/>
        <w:jc w:val="both"/>
        <w:rPr>
          <w:rFonts w:ascii="Arial" w:hAnsi="Arial" w:cs="Times New Roman"/>
          <w:sz w:val="24"/>
          <w:szCs w:val="24"/>
        </w:rPr>
      </w:pPr>
    </w:p>
    <w:p w14:paraId="6659677F" w14:textId="77777777" w:rsidR="00FB359E" w:rsidRPr="00B9613B" w:rsidRDefault="00602C97" w:rsidP="00B9613B">
      <w:pPr>
        <w:spacing w:after="0" w:line="240" w:lineRule="auto"/>
        <w:jc w:val="both"/>
        <w:rPr>
          <w:rFonts w:ascii="Arial" w:hAnsi="Arial"/>
          <w:b/>
          <w:sz w:val="24"/>
          <w:szCs w:val="24"/>
        </w:rPr>
      </w:pPr>
      <w:r w:rsidRPr="00B9613B">
        <w:rPr>
          <w:rFonts w:ascii="Arial" w:hAnsi="Arial"/>
          <w:b/>
          <w:sz w:val="24"/>
          <w:szCs w:val="24"/>
        </w:rPr>
        <w:t>ABSTRACT</w:t>
      </w:r>
    </w:p>
    <w:p w14:paraId="71A1E748" w14:textId="77777777" w:rsidR="000B0345" w:rsidRDefault="000B0345" w:rsidP="00B9613B">
      <w:pPr>
        <w:spacing w:after="0" w:line="240" w:lineRule="auto"/>
        <w:jc w:val="both"/>
        <w:rPr>
          <w:rFonts w:ascii="Arial" w:hAnsi="Arial"/>
          <w:sz w:val="24"/>
          <w:szCs w:val="24"/>
        </w:rPr>
      </w:pPr>
    </w:p>
    <w:p w14:paraId="0EE47238" w14:textId="77777777" w:rsidR="003873D6" w:rsidRPr="00B9613B" w:rsidRDefault="003873D6" w:rsidP="00B9613B">
      <w:pPr>
        <w:spacing w:after="0" w:line="240" w:lineRule="auto"/>
        <w:jc w:val="both"/>
        <w:rPr>
          <w:rFonts w:ascii="Arial" w:hAnsi="Arial"/>
          <w:sz w:val="24"/>
          <w:szCs w:val="24"/>
        </w:rPr>
      </w:pPr>
      <w:r w:rsidRPr="00B9613B">
        <w:rPr>
          <w:rFonts w:ascii="Arial" w:hAnsi="Arial"/>
          <w:sz w:val="24"/>
          <w:szCs w:val="24"/>
        </w:rPr>
        <w:t xml:space="preserve">Polymeric resins are widely used for dental reconstruction, and most of them use the </w:t>
      </w:r>
      <w:r w:rsidRPr="00B9613B">
        <w:rPr>
          <w:rStyle w:val="hps"/>
          <w:rFonts w:ascii="Arial" w:hAnsi="Arial"/>
          <w:sz w:val="24"/>
          <w:szCs w:val="24"/>
          <w:lang w:val="en"/>
        </w:rPr>
        <w:t>camphorquinone</w:t>
      </w:r>
      <w:r w:rsidRPr="00B9613B">
        <w:rPr>
          <w:rFonts w:ascii="Arial" w:hAnsi="Arial"/>
          <w:sz w:val="24"/>
          <w:szCs w:val="24"/>
        </w:rPr>
        <w:t xml:space="preserve"> </w:t>
      </w:r>
      <w:r w:rsidR="00CE02F4" w:rsidRPr="00B9613B">
        <w:rPr>
          <w:rFonts w:ascii="Arial" w:hAnsi="Arial"/>
          <w:sz w:val="24"/>
          <w:szCs w:val="24"/>
        </w:rPr>
        <w:t>as activator of the polymerization reaction, through the absorption of light at a defined wavelength range (400</w:t>
      </w:r>
      <w:r w:rsidR="00CE02F4" w:rsidRPr="00B9613B">
        <w:rPr>
          <w:rFonts w:ascii="Arial" w:hAnsi="Arial" w:cstheme="minorHAnsi"/>
          <w:sz w:val="24"/>
          <w:szCs w:val="24"/>
        </w:rPr>
        <w:t>÷</w:t>
      </w:r>
      <w:r w:rsidR="00CE02F4" w:rsidRPr="00B9613B">
        <w:rPr>
          <w:rFonts w:ascii="Arial" w:hAnsi="Arial"/>
          <w:sz w:val="24"/>
          <w:szCs w:val="24"/>
        </w:rPr>
        <w:t xml:space="preserve">460 nm). </w:t>
      </w:r>
    </w:p>
    <w:p w14:paraId="6CFE8437" w14:textId="55FF2334" w:rsidR="00602C97" w:rsidRDefault="00CE02F4" w:rsidP="00B9613B">
      <w:pPr>
        <w:spacing w:after="0" w:line="240" w:lineRule="auto"/>
        <w:jc w:val="both"/>
        <w:rPr>
          <w:rFonts w:ascii="Arial" w:hAnsi="Arial"/>
          <w:sz w:val="24"/>
          <w:szCs w:val="24"/>
        </w:rPr>
      </w:pPr>
      <w:r w:rsidRPr="00B9613B">
        <w:rPr>
          <w:rFonts w:ascii="Arial" w:hAnsi="Arial"/>
          <w:sz w:val="24"/>
          <w:szCs w:val="24"/>
        </w:rPr>
        <w:t>During the photopolymerization curing, t</w:t>
      </w:r>
      <w:r w:rsidR="00E66078" w:rsidRPr="00B9613B">
        <w:rPr>
          <w:rFonts w:ascii="Arial" w:hAnsi="Arial"/>
          <w:sz w:val="24"/>
          <w:szCs w:val="24"/>
        </w:rPr>
        <w:t xml:space="preserve">ransparency of </w:t>
      </w:r>
      <w:r w:rsidRPr="00B9613B">
        <w:rPr>
          <w:rFonts w:ascii="Arial" w:hAnsi="Arial"/>
          <w:sz w:val="24"/>
          <w:szCs w:val="24"/>
        </w:rPr>
        <w:t xml:space="preserve">these </w:t>
      </w:r>
      <w:r w:rsidR="00E66078" w:rsidRPr="00B9613B">
        <w:rPr>
          <w:rFonts w:ascii="Arial" w:hAnsi="Arial"/>
          <w:sz w:val="24"/>
          <w:szCs w:val="24"/>
        </w:rPr>
        <w:t xml:space="preserve">resins </w:t>
      </w:r>
      <w:r w:rsidRPr="00B9613B">
        <w:rPr>
          <w:rFonts w:ascii="Arial" w:hAnsi="Arial"/>
          <w:sz w:val="24"/>
          <w:szCs w:val="24"/>
        </w:rPr>
        <w:t xml:space="preserve">change, and </w:t>
      </w:r>
      <w:r w:rsidR="003C6C55" w:rsidRPr="00B9613B">
        <w:rPr>
          <w:rFonts w:ascii="Arial" w:hAnsi="Arial"/>
          <w:sz w:val="24"/>
          <w:szCs w:val="24"/>
        </w:rPr>
        <w:t xml:space="preserve">transmittance variation </w:t>
      </w:r>
      <w:r w:rsidR="00E66078" w:rsidRPr="00B9613B">
        <w:rPr>
          <w:rFonts w:ascii="Arial" w:hAnsi="Arial"/>
          <w:sz w:val="24"/>
          <w:szCs w:val="24"/>
        </w:rPr>
        <w:t>was detected by photodiode and bolometer measurement</w:t>
      </w:r>
      <w:r w:rsidRPr="00B9613B">
        <w:rPr>
          <w:rFonts w:ascii="Arial" w:hAnsi="Arial"/>
          <w:sz w:val="24"/>
          <w:szCs w:val="24"/>
        </w:rPr>
        <w:t>s</w:t>
      </w:r>
      <w:r w:rsidR="00E66078" w:rsidRPr="00B9613B">
        <w:rPr>
          <w:rFonts w:ascii="Arial" w:hAnsi="Arial"/>
          <w:sz w:val="24"/>
          <w:szCs w:val="24"/>
        </w:rPr>
        <w:t xml:space="preserve">. </w:t>
      </w:r>
      <w:r w:rsidR="003873D6" w:rsidRPr="00B9613B">
        <w:rPr>
          <w:rFonts w:ascii="Arial" w:hAnsi="Arial"/>
          <w:sz w:val="24"/>
          <w:szCs w:val="24"/>
        </w:rPr>
        <w:t xml:space="preserve">This change </w:t>
      </w:r>
      <w:r w:rsidR="003C6C55" w:rsidRPr="00B9613B">
        <w:rPr>
          <w:rFonts w:ascii="Arial" w:hAnsi="Arial"/>
          <w:sz w:val="24"/>
          <w:szCs w:val="24"/>
        </w:rPr>
        <w:t>can be used as</w:t>
      </w:r>
      <w:r w:rsidR="003873D6" w:rsidRPr="00B9613B">
        <w:rPr>
          <w:rFonts w:ascii="Arial" w:hAnsi="Arial"/>
          <w:sz w:val="24"/>
          <w:szCs w:val="24"/>
        </w:rPr>
        <w:t xml:space="preserve"> an index of the reaction rate, so the kinetic parameter </w:t>
      </w:r>
      <w:r w:rsidR="00FE4791" w:rsidRPr="00FE4791">
        <w:rPr>
          <w:rFonts w:ascii="Arial" w:hAnsi="Arial"/>
          <w:position w:val="-4"/>
          <w:sz w:val="24"/>
          <w:szCs w:val="24"/>
        </w:rPr>
        <w:object w:dxaOrig="200" w:dyaOrig="260" w14:anchorId="01A662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pt;height:13.5pt" o:ole="">
            <v:imagedata r:id="rId8" o:title=""/>
          </v:shape>
          <o:OLEObject Type="Embed" ProgID="Equation.DSMT4" ShapeID="_x0000_i1025" DrawAspect="Content" ObjectID="_1436812758" r:id="rId9"/>
        </w:object>
      </w:r>
      <w:r w:rsidR="003873D6" w:rsidRPr="00B9613B">
        <w:rPr>
          <w:rFonts w:ascii="Arial" w:hAnsi="Arial"/>
          <w:sz w:val="24"/>
          <w:szCs w:val="24"/>
        </w:rPr>
        <w:t xml:space="preserve"> (reaction rate) </w:t>
      </w:r>
      <w:r w:rsidR="003C6C55" w:rsidRPr="00B9613B">
        <w:rPr>
          <w:rFonts w:ascii="Arial" w:hAnsi="Arial"/>
          <w:sz w:val="24"/>
          <w:szCs w:val="24"/>
        </w:rPr>
        <w:t>was</w:t>
      </w:r>
      <w:r w:rsidR="003873D6" w:rsidRPr="00B9613B">
        <w:rPr>
          <w:rFonts w:ascii="Arial" w:hAnsi="Arial"/>
          <w:sz w:val="24"/>
          <w:szCs w:val="24"/>
        </w:rPr>
        <w:t xml:space="preserve"> evaluated from transmittance data by means of </w:t>
      </w:r>
      <w:r w:rsidR="00344426" w:rsidRPr="00B9613B">
        <w:rPr>
          <w:rFonts w:ascii="Arial" w:hAnsi="Arial"/>
          <w:sz w:val="24"/>
          <w:szCs w:val="24"/>
        </w:rPr>
        <w:t>nonlinear</w:t>
      </w:r>
      <w:r w:rsidR="003873D6" w:rsidRPr="00B9613B">
        <w:rPr>
          <w:rFonts w:ascii="Arial" w:hAnsi="Arial"/>
          <w:sz w:val="24"/>
          <w:szCs w:val="24"/>
        </w:rPr>
        <w:t xml:space="preserve"> regression. The relation between </w:t>
      </w:r>
      <w:r w:rsidR="00821CD5" w:rsidRPr="00821CD5">
        <w:rPr>
          <w:rFonts w:ascii="Arial" w:hAnsi="Arial"/>
          <w:position w:val="-4"/>
          <w:sz w:val="24"/>
          <w:szCs w:val="24"/>
        </w:rPr>
        <w:object w:dxaOrig="200" w:dyaOrig="260" w14:anchorId="672C789A">
          <v:shape id="_x0000_i1026" type="#_x0000_t75" style="width:10pt;height:13.5pt" o:ole="">
            <v:imagedata r:id="rId10" o:title=""/>
          </v:shape>
          <o:OLEObject Type="Embed" ProgID="Equation.DSMT4" ShapeID="_x0000_i1026" DrawAspect="Content" ObjectID="_1436812759" r:id="rId11"/>
        </w:object>
      </w:r>
      <w:r w:rsidR="003873D6" w:rsidRPr="00B9613B">
        <w:rPr>
          <w:rFonts w:ascii="Arial" w:hAnsi="Arial"/>
          <w:sz w:val="24"/>
          <w:szCs w:val="24"/>
        </w:rPr>
        <w:t xml:space="preserve"> and the light intensity impinging the resin sample is thus obtained, revealing the presence of two different polymerization reaction</w:t>
      </w:r>
      <w:r w:rsidRPr="00B9613B">
        <w:rPr>
          <w:rFonts w:ascii="Arial" w:hAnsi="Arial"/>
          <w:sz w:val="24"/>
          <w:szCs w:val="24"/>
        </w:rPr>
        <w:t>s</w:t>
      </w:r>
      <w:r w:rsidR="003873D6" w:rsidRPr="00B9613B">
        <w:rPr>
          <w:rFonts w:ascii="Arial" w:hAnsi="Arial"/>
          <w:sz w:val="24"/>
          <w:szCs w:val="24"/>
        </w:rPr>
        <w:t xml:space="preserve"> at two different intensity ranges. Results can be used to predict the most suited curing times for different light intensities, </w:t>
      </w:r>
      <w:r w:rsidRPr="00B9613B">
        <w:rPr>
          <w:rFonts w:ascii="Arial" w:hAnsi="Arial"/>
          <w:sz w:val="24"/>
          <w:szCs w:val="24"/>
        </w:rPr>
        <w:t xml:space="preserve">even for different </w:t>
      </w:r>
      <w:r w:rsidR="003873D6" w:rsidRPr="00B9613B">
        <w:rPr>
          <w:rFonts w:ascii="Arial" w:hAnsi="Arial"/>
          <w:sz w:val="24"/>
          <w:szCs w:val="24"/>
        </w:rPr>
        <w:t>materials</w:t>
      </w:r>
      <w:r w:rsidRPr="00B9613B">
        <w:rPr>
          <w:rFonts w:ascii="Arial" w:hAnsi="Arial"/>
          <w:sz w:val="24"/>
          <w:szCs w:val="24"/>
        </w:rPr>
        <w:t>, as ceramics</w:t>
      </w:r>
      <w:r w:rsidR="003873D6" w:rsidRPr="00B9613B">
        <w:rPr>
          <w:rFonts w:ascii="Arial" w:hAnsi="Arial"/>
          <w:sz w:val="24"/>
          <w:szCs w:val="24"/>
        </w:rPr>
        <w:t>.</w:t>
      </w:r>
    </w:p>
    <w:p w14:paraId="6B32B62E" w14:textId="77777777" w:rsidR="000B0345" w:rsidRDefault="000B0345" w:rsidP="00B9613B">
      <w:pPr>
        <w:spacing w:after="0" w:line="240" w:lineRule="auto"/>
        <w:jc w:val="both"/>
        <w:rPr>
          <w:rFonts w:ascii="Arial" w:hAnsi="Arial"/>
          <w:sz w:val="24"/>
          <w:szCs w:val="24"/>
        </w:rPr>
      </w:pPr>
    </w:p>
    <w:p w14:paraId="1383FAD3" w14:textId="77777777" w:rsidR="000B0345" w:rsidRPr="00B9613B" w:rsidRDefault="000B0345" w:rsidP="00B9613B">
      <w:pPr>
        <w:spacing w:after="0" w:line="240" w:lineRule="auto"/>
        <w:jc w:val="both"/>
        <w:rPr>
          <w:rFonts w:ascii="Arial" w:hAnsi="Arial"/>
          <w:sz w:val="24"/>
          <w:szCs w:val="24"/>
        </w:rPr>
      </w:pPr>
    </w:p>
    <w:p w14:paraId="7B2322D2" w14:textId="77777777" w:rsidR="00602C97" w:rsidRPr="00B9613B" w:rsidRDefault="00DB5AEB" w:rsidP="00B9613B">
      <w:pPr>
        <w:spacing w:after="0" w:line="240" w:lineRule="auto"/>
        <w:jc w:val="both"/>
        <w:rPr>
          <w:rFonts w:ascii="Arial" w:hAnsi="Arial"/>
          <w:b/>
          <w:sz w:val="24"/>
          <w:szCs w:val="24"/>
        </w:rPr>
      </w:pPr>
      <w:r w:rsidRPr="00B9613B">
        <w:rPr>
          <w:rFonts w:ascii="Arial" w:hAnsi="Arial"/>
          <w:b/>
          <w:sz w:val="24"/>
          <w:szCs w:val="24"/>
        </w:rPr>
        <w:t xml:space="preserve">1 - </w:t>
      </w:r>
      <w:r w:rsidR="002A4141" w:rsidRPr="00B9613B">
        <w:rPr>
          <w:rFonts w:ascii="Arial" w:hAnsi="Arial"/>
          <w:b/>
          <w:sz w:val="24"/>
          <w:szCs w:val="24"/>
        </w:rPr>
        <w:t>INTRODUCTION</w:t>
      </w:r>
    </w:p>
    <w:p w14:paraId="493A2AB9" w14:textId="77777777" w:rsidR="000B0345" w:rsidRDefault="000B0345" w:rsidP="00B9613B">
      <w:pPr>
        <w:spacing w:after="0" w:line="240" w:lineRule="auto"/>
        <w:jc w:val="both"/>
        <w:rPr>
          <w:rFonts w:ascii="Arial" w:hAnsi="Arial"/>
          <w:sz w:val="24"/>
          <w:szCs w:val="24"/>
        </w:rPr>
      </w:pPr>
    </w:p>
    <w:p w14:paraId="0DFBC169" w14:textId="37F65762" w:rsidR="002A4141" w:rsidRPr="00B9613B" w:rsidRDefault="002A4141" w:rsidP="00B9613B">
      <w:pPr>
        <w:spacing w:after="0" w:line="240" w:lineRule="auto"/>
        <w:jc w:val="both"/>
        <w:rPr>
          <w:rFonts w:ascii="Arial" w:hAnsi="Arial"/>
          <w:sz w:val="24"/>
          <w:szCs w:val="24"/>
        </w:rPr>
      </w:pPr>
      <w:r w:rsidRPr="00B9613B">
        <w:rPr>
          <w:rFonts w:ascii="Arial" w:hAnsi="Arial"/>
          <w:sz w:val="24"/>
          <w:szCs w:val="24"/>
        </w:rPr>
        <w:t xml:space="preserve">Photopolymerization of resins used in dentistry practice is up today the most widely applied technique in reconstruction therapy of teeth, due to its </w:t>
      </w:r>
      <w:r w:rsidR="00356AB0" w:rsidRPr="00B9613B">
        <w:rPr>
          <w:rFonts w:ascii="Arial" w:hAnsi="Arial"/>
          <w:sz w:val="24"/>
          <w:szCs w:val="24"/>
        </w:rPr>
        <w:t xml:space="preserve">ease and simplicity of use and good results (both esthetical and mechanical) of the obtained prosthesis. The application of specific resins (at least 5 types are normally used) is made by depositing a resin layer of about 1 mm in the prepared cavity of the tooth, and then curing it with a photopolymerizing </w:t>
      </w:r>
      <w:r w:rsidR="0018743D" w:rsidRPr="00B9613B">
        <w:rPr>
          <w:rFonts w:ascii="Arial" w:hAnsi="Arial"/>
          <w:sz w:val="24"/>
          <w:szCs w:val="24"/>
        </w:rPr>
        <w:t>lamp (generally a LED lamp with a maximum luminous exitance at a 460</w:t>
      </w:r>
      <w:r w:rsidR="00344426" w:rsidRPr="00B9613B">
        <w:rPr>
          <w:rFonts w:ascii="Arial" w:hAnsi="Arial"/>
          <w:sz w:val="24"/>
          <w:szCs w:val="24"/>
        </w:rPr>
        <w:t xml:space="preserve"> </w:t>
      </w:r>
      <w:r w:rsidR="0018743D" w:rsidRPr="00B9613B">
        <w:rPr>
          <w:rFonts w:ascii="Arial" w:hAnsi="Arial"/>
          <w:sz w:val="24"/>
          <w:szCs w:val="24"/>
        </w:rPr>
        <w:t xml:space="preserve">nm wavelength. Different layer can be overlapped in order to obtain the desired reconstruction. </w:t>
      </w:r>
      <w:r w:rsidR="00FB7B2C" w:rsidRPr="00B9613B">
        <w:rPr>
          <w:rFonts w:ascii="Arial" w:hAnsi="Arial"/>
          <w:sz w:val="24"/>
          <w:szCs w:val="24"/>
        </w:rPr>
        <w:t>So it results fundamental to know the kinetic parameters of the polymerization reaction, i.e. the relation between the reaction velocity and the other quantities involved in the process. The knowledge of the parameters involved in such relation can lead to describe the reaction and to decide the best coupling among parameters to get the optimum results. A further development will be to identify eventual change of material properties as a function of parameter values.</w:t>
      </w:r>
    </w:p>
    <w:p w14:paraId="0E379B03" w14:textId="7EF2ADD1" w:rsidR="00FB7B2C" w:rsidRDefault="00FB7B2C" w:rsidP="00B9613B">
      <w:pPr>
        <w:spacing w:after="0" w:line="240" w:lineRule="auto"/>
        <w:jc w:val="both"/>
        <w:rPr>
          <w:rFonts w:ascii="Arial" w:hAnsi="Arial"/>
          <w:sz w:val="24"/>
          <w:szCs w:val="24"/>
        </w:rPr>
      </w:pPr>
      <w:r w:rsidRPr="00B9613B">
        <w:rPr>
          <w:rFonts w:ascii="Arial" w:hAnsi="Arial"/>
          <w:sz w:val="24"/>
          <w:szCs w:val="24"/>
        </w:rPr>
        <w:t xml:space="preserve">Studying the </w:t>
      </w:r>
      <w:r w:rsidR="00614183" w:rsidRPr="00B9613B">
        <w:rPr>
          <w:rFonts w:ascii="Arial" w:hAnsi="Arial"/>
          <w:sz w:val="24"/>
          <w:szCs w:val="24"/>
        </w:rPr>
        <w:t>ph</w:t>
      </w:r>
      <w:r w:rsidRPr="00B9613B">
        <w:rPr>
          <w:rFonts w:ascii="Arial" w:hAnsi="Arial"/>
          <w:sz w:val="24"/>
          <w:szCs w:val="24"/>
        </w:rPr>
        <w:t xml:space="preserve">otopolymerization reaction kinetics means to find out a </w:t>
      </w:r>
      <w:r w:rsidR="00344426" w:rsidRPr="00B9613B">
        <w:rPr>
          <w:rFonts w:ascii="Arial" w:hAnsi="Arial"/>
          <w:sz w:val="24"/>
          <w:szCs w:val="24"/>
        </w:rPr>
        <w:t>property, which</w:t>
      </w:r>
      <w:r w:rsidRPr="00B9613B">
        <w:rPr>
          <w:rFonts w:ascii="Arial" w:hAnsi="Arial"/>
          <w:sz w:val="24"/>
          <w:szCs w:val="24"/>
        </w:rPr>
        <w:t xml:space="preserve"> varies during the reaction itself. During previous studies [1] it was found out </w:t>
      </w:r>
      <w:r w:rsidRPr="00B9613B">
        <w:rPr>
          <w:rFonts w:ascii="Arial" w:hAnsi="Arial"/>
          <w:sz w:val="24"/>
          <w:szCs w:val="24"/>
        </w:rPr>
        <w:lastRenderedPageBreak/>
        <w:t xml:space="preserve">that transparency of the resin varies during the curing phenomenon. The present work deals with using this quantity (transmittance, as a measure of transparency) </w:t>
      </w:r>
      <w:r w:rsidR="00597EC0" w:rsidRPr="00B9613B">
        <w:rPr>
          <w:rFonts w:ascii="Arial" w:hAnsi="Arial"/>
          <w:sz w:val="24"/>
          <w:szCs w:val="24"/>
        </w:rPr>
        <w:t xml:space="preserve">as characteristic property related to curing reaction, and thus able to describe the reaction evolution. This evolution is clearly dependent on the intensity of the light emitted by the polymerizing lamp, which therefore is the first independent </w:t>
      </w:r>
      <w:r w:rsidR="00344426" w:rsidRPr="00B9613B">
        <w:rPr>
          <w:rFonts w:ascii="Arial" w:hAnsi="Arial"/>
          <w:sz w:val="24"/>
          <w:szCs w:val="24"/>
        </w:rPr>
        <w:t>variable, which</w:t>
      </w:r>
      <w:r w:rsidR="00597EC0" w:rsidRPr="00B9613B">
        <w:rPr>
          <w:rFonts w:ascii="Arial" w:hAnsi="Arial"/>
          <w:sz w:val="24"/>
          <w:szCs w:val="24"/>
        </w:rPr>
        <w:t xml:space="preserve"> the kinetics is dependent on. Also the temperature effect was investigated as independent parameter, similarly to what happens in thermal</w:t>
      </w:r>
      <w:r w:rsidR="00D41B4C" w:rsidRPr="00B9613B">
        <w:rPr>
          <w:rFonts w:ascii="Arial" w:hAnsi="Arial"/>
          <w:sz w:val="24"/>
          <w:szCs w:val="24"/>
        </w:rPr>
        <w:t>ly</w:t>
      </w:r>
      <w:r w:rsidR="00597EC0" w:rsidRPr="00B9613B">
        <w:rPr>
          <w:rFonts w:ascii="Arial" w:hAnsi="Arial"/>
          <w:sz w:val="24"/>
          <w:szCs w:val="24"/>
        </w:rPr>
        <w:t xml:space="preserve"> induced polymerization reaction. </w:t>
      </w:r>
      <w:r w:rsidR="00D41B4C" w:rsidRPr="00B9613B">
        <w:rPr>
          <w:rFonts w:ascii="Arial" w:hAnsi="Arial"/>
          <w:sz w:val="24"/>
          <w:szCs w:val="24"/>
        </w:rPr>
        <w:t>P</w:t>
      </w:r>
      <w:r w:rsidR="00597EC0" w:rsidRPr="00B9613B">
        <w:rPr>
          <w:rFonts w:ascii="Arial" w:hAnsi="Arial"/>
          <w:sz w:val="24"/>
          <w:szCs w:val="24"/>
        </w:rPr>
        <w:t>reliminary test</w:t>
      </w:r>
      <w:r w:rsidR="00D41B4C" w:rsidRPr="00B9613B">
        <w:rPr>
          <w:rFonts w:ascii="Arial" w:hAnsi="Arial"/>
          <w:sz w:val="24"/>
          <w:szCs w:val="24"/>
        </w:rPr>
        <w:t>s</w:t>
      </w:r>
      <w:r w:rsidR="00597EC0" w:rsidRPr="00B9613B">
        <w:rPr>
          <w:rFonts w:ascii="Arial" w:hAnsi="Arial"/>
          <w:sz w:val="24"/>
          <w:szCs w:val="24"/>
        </w:rPr>
        <w:t xml:space="preserve"> (DSC measurements of bare materials till to 250°C) showed no or very little effect of temperature on curing. </w:t>
      </w:r>
      <w:r w:rsidR="00B73AD9" w:rsidRPr="00B9613B">
        <w:rPr>
          <w:rFonts w:ascii="Arial" w:hAnsi="Arial"/>
          <w:sz w:val="24"/>
          <w:szCs w:val="24"/>
        </w:rPr>
        <w:t xml:space="preserve">Therefore it has been stated that photopolymerization kinetics is dependent only on time and light intensity. The present work is thus based on finding the relation among these three quantities by a proper experimental plan </w:t>
      </w:r>
      <w:r w:rsidR="00002D2F" w:rsidRPr="00B9613B">
        <w:rPr>
          <w:rFonts w:ascii="Arial" w:hAnsi="Arial"/>
          <w:sz w:val="24"/>
          <w:szCs w:val="24"/>
        </w:rPr>
        <w:t xml:space="preserve">through the measurement of the transmitted light </w:t>
      </w:r>
      <w:r w:rsidR="00443291" w:rsidRPr="00B9613B">
        <w:rPr>
          <w:rFonts w:ascii="Arial" w:hAnsi="Arial"/>
          <w:sz w:val="24"/>
          <w:szCs w:val="24"/>
        </w:rPr>
        <w:t>during the reaction.</w:t>
      </w:r>
    </w:p>
    <w:p w14:paraId="221D816A" w14:textId="37F1AF19" w:rsidR="00CB4544" w:rsidRPr="00347EF5" w:rsidRDefault="000377F3" w:rsidP="00B9613B">
      <w:pPr>
        <w:spacing w:after="0" w:line="240" w:lineRule="auto"/>
        <w:jc w:val="both"/>
        <w:rPr>
          <w:rFonts w:ascii="Arial" w:hAnsi="Arial"/>
          <w:sz w:val="24"/>
          <w:szCs w:val="24"/>
          <w:highlight w:val="yellow"/>
        </w:rPr>
      </w:pPr>
      <w:r w:rsidRPr="00347EF5">
        <w:rPr>
          <w:rFonts w:ascii="Arial" w:hAnsi="Arial"/>
          <w:sz w:val="24"/>
          <w:szCs w:val="24"/>
          <w:highlight w:val="yellow"/>
        </w:rPr>
        <w:t xml:space="preserve">Most of previous works have investigated </w:t>
      </w:r>
      <w:proofErr w:type="spellStart"/>
      <w:r w:rsidRPr="00347EF5">
        <w:rPr>
          <w:rFonts w:ascii="Arial" w:hAnsi="Arial"/>
          <w:sz w:val="24"/>
          <w:szCs w:val="24"/>
          <w:highlight w:val="yellow"/>
        </w:rPr>
        <w:t>photopolymerization</w:t>
      </w:r>
      <w:proofErr w:type="spellEnd"/>
      <w:r w:rsidRPr="00347EF5">
        <w:rPr>
          <w:rFonts w:ascii="Arial" w:hAnsi="Arial"/>
          <w:sz w:val="24"/>
          <w:szCs w:val="24"/>
          <w:highlight w:val="yellow"/>
        </w:rPr>
        <w:t xml:space="preserve"> kinetics by analyzing the shrinkage of the material during the reaction [2], </w:t>
      </w:r>
      <w:r w:rsidR="00CB4544" w:rsidRPr="00347EF5">
        <w:rPr>
          <w:rFonts w:ascii="Arial" w:hAnsi="Arial"/>
          <w:sz w:val="24"/>
          <w:szCs w:val="24"/>
          <w:highlight w:val="yellow"/>
        </w:rPr>
        <w:t>[3], [4], [5], [6], [7], [8]</w:t>
      </w:r>
      <w:r w:rsidR="00FC2C83" w:rsidRPr="00347EF5">
        <w:rPr>
          <w:rFonts w:ascii="Arial" w:hAnsi="Arial"/>
          <w:sz w:val="24"/>
          <w:szCs w:val="24"/>
          <w:highlight w:val="yellow"/>
        </w:rPr>
        <w:t>, [9]</w:t>
      </w:r>
      <w:r w:rsidR="00C23624" w:rsidRPr="00347EF5">
        <w:rPr>
          <w:rFonts w:ascii="Arial" w:hAnsi="Arial"/>
          <w:sz w:val="24"/>
          <w:szCs w:val="24"/>
          <w:highlight w:val="yellow"/>
        </w:rPr>
        <w:t xml:space="preserve">,[10], [11]. </w:t>
      </w:r>
      <w:r w:rsidR="00CB4544" w:rsidRPr="00347EF5">
        <w:rPr>
          <w:rFonts w:ascii="Arial" w:hAnsi="Arial"/>
          <w:sz w:val="24"/>
          <w:szCs w:val="24"/>
          <w:highlight w:val="yellow"/>
        </w:rPr>
        <w:t xml:space="preserve">Others studied the kinetics by optical or thermal methods, as </w:t>
      </w:r>
      <w:r w:rsidR="005F22FF" w:rsidRPr="00347EF5">
        <w:rPr>
          <w:rFonts w:ascii="Arial" w:hAnsi="Arial"/>
          <w:sz w:val="24"/>
          <w:szCs w:val="24"/>
          <w:highlight w:val="yellow"/>
        </w:rPr>
        <w:t>NIR (nea</w:t>
      </w:r>
      <w:r w:rsidR="00C23624" w:rsidRPr="00347EF5">
        <w:rPr>
          <w:rFonts w:ascii="Arial" w:hAnsi="Arial"/>
          <w:sz w:val="24"/>
          <w:szCs w:val="24"/>
          <w:highlight w:val="yellow"/>
        </w:rPr>
        <w:t>r infrared) [12</w:t>
      </w:r>
      <w:r w:rsidR="00CB4544" w:rsidRPr="00347EF5">
        <w:rPr>
          <w:rFonts w:ascii="Arial" w:hAnsi="Arial"/>
          <w:sz w:val="24"/>
          <w:szCs w:val="24"/>
          <w:highlight w:val="yellow"/>
        </w:rPr>
        <w:t>],</w:t>
      </w:r>
      <w:r w:rsidR="005F22FF" w:rsidRPr="00347EF5">
        <w:rPr>
          <w:rFonts w:ascii="Arial" w:hAnsi="Arial"/>
          <w:sz w:val="24"/>
          <w:szCs w:val="24"/>
          <w:highlight w:val="yellow"/>
        </w:rPr>
        <w:t xml:space="preserve"> internal reflectance spectroscopy</w:t>
      </w:r>
      <w:r w:rsidR="00CB4544" w:rsidRPr="00347EF5">
        <w:rPr>
          <w:rFonts w:ascii="Arial" w:hAnsi="Arial"/>
          <w:sz w:val="24"/>
          <w:szCs w:val="24"/>
          <w:highlight w:val="yellow"/>
        </w:rPr>
        <w:t xml:space="preserve"> </w:t>
      </w:r>
      <w:r w:rsidR="00C23624" w:rsidRPr="00347EF5">
        <w:rPr>
          <w:rFonts w:ascii="Arial" w:hAnsi="Arial"/>
          <w:sz w:val="24"/>
          <w:szCs w:val="24"/>
          <w:highlight w:val="yellow"/>
        </w:rPr>
        <w:t>[13</w:t>
      </w:r>
      <w:r w:rsidR="005F22FF" w:rsidRPr="00347EF5">
        <w:rPr>
          <w:rFonts w:ascii="Arial" w:hAnsi="Arial"/>
          <w:sz w:val="24"/>
          <w:szCs w:val="24"/>
          <w:highlight w:val="yellow"/>
        </w:rPr>
        <w:t>]</w:t>
      </w:r>
      <w:r w:rsidR="00FC2C83" w:rsidRPr="00347EF5">
        <w:rPr>
          <w:rFonts w:ascii="Arial" w:hAnsi="Arial"/>
          <w:sz w:val="24"/>
          <w:szCs w:val="24"/>
          <w:highlight w:val="yellow"/>
        </w:rPr>
        <w:t xml:space="preserve">, differential scanning </w:t>
      </w:r>
      <w:proofErr w:type="spellStart"/>
      <w:r w:rsidR="00FC2C83" w:rsidRPr="00347EF5">
        <w:rPr>
          <w:rFonts w:ascii="Arial" w:hAnsi="Arial"/>
          <w:sz w:val="24"/>
          <w:szCs w:val="24"/>
          <w:highlight w:val="yellow"/>
        </w:rPr>
        <w:t>calorimetry</w:t>
      </w:r>
      <w:proofErr w:type="spellEnd"/>
      <w:r w:rsidR="00C23624" w:rsidRPr="00347EF5">
        <w:rPr>
          <w:rFonts w:ascii="Arial" w:hAnsi="Arial"/>
          <w:sz w:val="24"/>
          <w:szCs w:val="24"/>
          <w:highlight w:val="yellow"/>
        </w:rPr>
        <w:t xml:space="preserve"> [14</w:t>
      </w:r>
      <w:r w:rsidR="00FC2C83" w:rsidRPr="00347EF5">
        <w:rPr>
          <w:rFonts w:ascii="Arial" w:hAnsi="Arial"/>
          <w:sz w:val="24"/>
          <w:szCs w:val="24"/>
          <w:highlight w:val="yellow"/>
        </w:rPr>
        <w:t>], differentia</w:t>
      </w:r>
      <w:r w:rsidR="00C23624" w:rsidRPr="00347EF5">
        <w:rPr>
          <w:rFonts w:ascii="Arial" w:hAnsi="Arial"/>
          <w:sz w:val="24"/>
          <w:szCs w:val="24"/>
          <w:highlight w:val="yellow"/>
        </w:rPr>
        <w:t>l thermo mechanical analysis [15</w:t>
      </w:r>
      <w:r w:rsidR="00FC2C83" w:rsidRPr="00347EF5">
        <w:rPr>
          <w:rFonts w:ascii="Arial" w:hAnsi="Arial"/>
          <w:sz w:val="24"/>
          <w:szCs w:val="24"/>
          <w:highlight w:val="yellow"/>
        </w:rPr>
        <w:t>]</w:t>
      </w:r>
      <w:r w:rsidR="00C23624" w:rsidRPr="00347EF5">
        <w:rPr>
          <w:rFonts w:ascii="Arial" w:hAnsi="Arial"/>
          <w:sz w:val="24"/>
          <w:szCs w:val="24"/>
          <w:highlight w:val="yellow"/>
        </w:rPr>
        <w:t>, NMR and MRI [16</w:t>
      </w:r>
      <w:r w:rsidR="006B1968" w:rsidRPr="00347EF5">
        <w:rPr>
          <w:rFonts w:ascii="Arial" w:hAnsi="Arial"/>
          <w:sz w:val="24"/>
          <w:szCs w:val="24"/>
          <w:highlight w:val="yellow"/>
        </w:rPr>
        <w:t xml:space="preserve">], </w:t>
      </w:r>
      <w:r w:rsidR="00605673" w:rsidRPr="00347EF5">
        <w:rPr>
          <w:rFonts w:ascii="Arial" w:hAnsi="Arial"/>
          <w:sz w:val="24"/>
          <w:szCs w:val="24"/>
          <w:highlight w:val="yellow"/>
        </w:rPr>
        <w:t xml:space="preserve">FTIR spectroscopy </w:t>
      </w:r>
      <w:r w:rsidR="00C23624" w:rsidRPr="00347EF5">
        <w:rPr>
          <w:rFonts w:ascii="Arial" w:hAnsi="Arial"/>
          <w:sz w:val="24"/>
          <w:szCs w:val="24"/>
          <w:highlight w:val="yellow"/>
        </w:rPr>
        <w:t>[17</w:t>
      </w:r>
      <w:r w:rsidR="00605673" w:rsidRPr="00347EF5">
        <w:rPr>
          <w:rFonts w:ascii="Arial" w:hAnsi="Arial"/>
          <w:sz w:val="24"/>
          <w:szCs w:val="24"/>
          <w:highlight w:val="yellow"/>
        </w:rPr>
        <w:t xml:space="preserve">], </w:t>
      </w:r>
      <w:r w:rsidR="006B1968" w:rsidRPr="00347EF5">
        <w:rPr>
          <w:rFonts w:ascii="Arial" w:hAnsi="Arial"/>
          <w:sz w:val="24"/>
          <w:szCs w:val="24"/>
          <w:highlight w:val="yellow"/>
        </w:rPr>
        <w:t>light, mechanica</w:t>
      </w:r>
      <w:r w:rsidR="00C23624" w:rsidRPr="00347EF5">
        <w:rPr>
          <w:rFonts w:ascii="Arial" w:hAnsi="Arial"/>
          <w:sz w:val="24"/>
          <w:szCs w:val="24"/>
          <w:highlight w:val="yellow"/>
        </w:rPr>
        <w:t>l properties and temperature [18</w:t>
      </w:r>
      <w:r w:rsidR="006B1968" w:rsidRPr="00347EF5">
        <w:rPr>
          <w:rFonts w:ascii="Arial" w:hAnsi="Arial"/>
          <w:sz w:val="24"/>
          <w:szCs w:val="24"/>
          <w:highlight w:val="yellow"/>
        </w:rPr>
        <w:t>].</w:t>
      </w:r>
    </w:p>
    <w:p w14:paraId="27DB3416" w14:textId="3BC54390" w:rsidR="000377F3" w:rsidRDefault="000377F3" w:rsidP="00B9613B">
      <w:pPr>
        <w:spacing w:after="0" w:line="240" w:lineRule="auto"/>
        <w:jc w:val="both"/>
        <w:rPr>
          <w:rFonts w:ascii="Arial" w:hAnsi="Arial"/>
          <w:sz w:val="24"/>
          <w:szCs w:val="24"/>
        </w:rPr>
      </w:pPr>
      <w:r w:rsidRPr="00347EF5">
        <w:rPr>
          <w:rFonts w:ascii="Arial" w:hAnsi="Arial"/>
          <w:sz w:val="24"/>
          <w:szCs w:val="24"/>
          <w:highlight w:val="yellow"/>
        </w:rPr>
        <w:t>The proposed method allow</w:t>
      </w:r>
      <w:r w:rsidR="001011C4">
        <w:rPr>
          <w:rFonts w:ascii="Arial" w:hAnsi="Arial"/>
          <w:sz w:val="24"/>
          <w:szCs w:val="24"/>
          <w:highlight w:val="yellow"/>
        </w:rPr>
        <w:t>s</w:t>
      </w:r>
      <w:bookmarkStart w:id="0" w:name="_GoBack"/>
      <w:bookmarkEnd w:id="0"/>
      <w:r w:rsidRPr="00347EF5">
        <w:rPr>
          <w:rFonts w:ascii="Arial" w:hAnsi="Arial"/>
          <w:sz w:val="24"/>
          <w:szCs w:val="24"/>
          <w:highlight w:val="yellow"/>
        </w:rPr>
        <w:t xml:space="preserve"> to determine kinetic parameters with an easy and quick procedure, based on detecting a completely different quantity, i.e. transmittance of the polymer while the reaction occurs.</w:t>
      </w:r>
    </w:p>
    <w:p w14:paraId="76512C9C" w14:textId="77777777" w:rsidR="000377F3" w:rsidRDefault="000377F3" w:rsidP="00B9613B">
      <w:pPr>
        <w:spacing w:after="0" w:line="240" w:lineRule="auto"/>
        <w:jc w:val="both"/>
        <w:rPr>
          <w:rFonts w:ascii="Arial" w:hAnsi="Arial"/>
          <w:sz w:val="24"/>
          <w:szCs w:val="24"/>
        </w:rPr>
      </w:pPr>
    </w:p>
    <w:p w14:paraId="42FAAE2A" w14:textId="77777777" w:rsidR="000B0345" w:rsidRPr="00B9613B" w:rsidRDefault="000B0345" w:rsidP="00B9613B">
      <w:pPr>
        <w:spacing w:after="0" w:line="240" w:lineRule="auto"/>
        <w:jc w:val="both"/>
        <w:rPr>
          <w:rFonts w:ascii="Arial" w:hAnsi="Arial"/>
          <w:sz w:val="24"/>
          <w:szCs w:val="24"/>
        </w:rPr>
      </w:pPr>
    </w:p>
    <w:p w14:paraId="0642689B" w14:textId="77777777" w:rsidR="00443291" w:rsidRPr="00B9613B" w:rsidRDefault="00DB5AEB" w:rsidP="00B9613B">
      <w:pPr>
        <w:spacing w:after="0" w:line="240" w:lineRule="auto"/>
        <w:jc w:val="both"/>
        <w:rPr>
          <w:rFonts w:ascii="Arial" w:hAnsi="Arial"/>
          <w:b/>
          <w:sz w:val="24"/>
          <w:szCs w:val="24"/>
        </w:rPr>
      </w:pPr>
      <w:r w:rsidRPr="00B9613B">
        <w:rPr>
          <w:rFonts w:ascii="Arial" w:hAnsi="Arial"/>
          <w:b/>
          <w:sz w:val="24"/>
          <w:szCs w:val="24"/>
        </w:rPr>
        <w:t xml:space="preserve">2 - </w:t>
      </w:r>
      <w:r w:rsidR="001F0CE2" w:rsidRPr="00B9613B">
        <w:rPr>
          <w:rFonts w:ascii="Arial" w:hAnsi="Arial"/>
          <w:b/>
          <w:sz w:val="24"/>
          <w:szCs w:val="24"/>
        </w:rPr>
        <w:t>ANALYTICAL DERIVATION OF CHARACTERISTIC KYNETICS EQUATION</w:t>
      </w:r>
    </w:p>
    <w:p w14:paraId="25F84A17" w14:textId="77777777" w:rsidR="000B0345" w:rsidRDefault="000B0345" w:rsidP="00B9613B">
      <w:pPr>
        <w:spacing w:after="0" w:line="240" w:lineRule="auto"/>
        <w:jc w:val="both"/>
        <w:rPr>
          <w:rFonts w:ascii="Arial" w:hAnsi="Arial"/>
          <w:sz w:val="24"/>
          <w:szCs w:val="24"/>
        </w:rPr>
      </w:pPr>
    </w:p>
    <w:p w14:paraId="3CB3C3B9" w14:textId="77777777" w:rsidR="00443291" w:rsidRDefault="001F0CE2" w:rsidP="00B9613B">
      <w:pPr>
        <w:spacing w:after="0" w:line="240" w:lineRule="auto"/>
        <w:jc w:val="both"/>
        <w:rPr>
          <w:rFonts w:ascii="Arial" w:hAnsi="Arial"/>
          <w:sz w:val="24"/>
          <w:szCs w:val="24"/>
        </w:rPr>
      </w:pPr>
      <w:r w:rsidRPr="00B9613B">
        <w:rPr>
          <w:rFonts w:ascii="Arial" w:hAnsi="Arial"/>
          <w:sz w:val="24"/>
          <w:szCs w:val="24"/>
        </w:rPr>
        <w:t xml:space="preserve">Defining </w:t>
      </w:r>
      <w:r w:rsidR="00821CD5" w:rsidRPr="00B9613B">
        <w:rPr>
          <w:rFonts w:ascii="Arial" w:hAnsi="Arial"/>
          <w:position w:val="-6"/>
          <w:sz w:val="24"/>
          <w:szCs w:val="24"/>
        </w:rPr>
        <w:object w:dxaOrig="760" w:dyaOrig="280" w14:anchorId="301B997E">
          <v:shape id="_x0000_i1027" type="#_x0000_t75" style="width:38pt;height:14pt" o:ole="">
            <v:imagedata r:id="rId12" o:title=""/>
          </v:shape>
          <o:OLEObject Type="Embed" ProgID="Equation.DSMT4" ShapeID="_x0000_i1027" DrawAspect="Content" ObjectID="_1436812760" r:id="rId13"/>
        </w:object>
      </w:r>
      <w:r w:rsidR="00546A4E" w:rsidRPr="00B9613B">
        <w:rPr>
          <w:rFonts w:ascii="Arial" w:hAnsi="Arial"/>
          <w:sz w:val="24"/>
          <w:szCs w:val="24"/>
        </w:rPr>
        <w:t xml:space="preserve"> </w:t>
      </w:r>
      <w:r w:rsidRPr="00B9613B">
        <w:rPr>
          <w:rFonts w:ascii="Arial" w:hAnsi="Arial"/>
          <w:sz w:val="24"/>
          <w:szCs w:val="24"/>
        </w:rPr>
        <w:t xml:space="preserve">the </w:t>
      </w:r>
      <w:r w:rsidR="00546A4E" w:rsidRPr="00B9613B">
        <w:rPr>
          <w:rFonts w:ascii="Arial" w:hAnsi="Arial"/>
          <w:sz w:val="24"/>
          <w:szCs w:val="24"/>
        </w:rPr>
        <w:t xml:space="preserve">rate of conversion of a chemical reaction, and </w:t>
      </w:r>
      <w:r w:rsidR="00821CD5" w:rsidRPr="00B9613B">
        <w:rPr>
          <w:rFonts w:ascii="Arial" w:hAnsi="Arial"/>
          <w:position w:val="-6"/>
          <w:sz w:val="24"/>
          <w:szCs w:val="24"/>
        </w:rPr>
        <w:object w:dxaOrig="240" w:dyaOrig="220" w14:anchorId="2DDC4B25">
          <v:shape id="_x0000_i1028" type="#_x0000_t75" style="width:12pt;height:10.5pt" o:ole="">
            <v:imagedata r:id="rId14" o:title=""/>
          </v:shape>
          <o:OLEObject Type="Embed" ProgID="Equation.DSMT4" ShapeID="_x0000_i1028" DrawAspect="Content" ObjectID="_1436812761" r:id="rId15"/>
        </w:object>
      </w:r>
      <w:r w:rsidR="00546A4E" w:rsidRPr="00B9613B">
        <w:rPr>
          <w:rFonts w:ascii="Arial" w:hAnsi="Arial"/>
          <w:sz w:val="24"/>
          <w:szCs w:val="24"/>
        </w:rPr>
        <w:t xml:space="preserve"> the extent of reaction, varying between 0 (reaction completely not occurred) and 1 (completed reaction), the reaction kinetics equation is written as</w:t>
      </w:r>
    </w:p>
    <w:p w14:paraId="02DA1D31" w14:textId="77777777" w:rsidR="00E6262B" w:rsidRPr="00B9613B" w:rsidRDefault="00E6262B" w:rsidP="00B9613B">
      <w:pPr>
        <w:spacing w:after="0" w:line="240" w:lineRule="auto"/>
        <w:jc w:val="both"/>
        <w:rPr>
          <w:rFonts w:ascii="Arial" w:hAnsi="Arial"/>
          <w:sz w:val="24"/>
          <w:szCs w:val="24"/>
        </w:rPr>
      </w:pPr>
    </w:p>
    <w:p w14:paraId="576859A3" w14:textId="77777777" w:rsidR="00546A4E" w:rsidRPr="00B9613B" w:rsidRDefault="00546A4E" w:rsidP="00B9613B">
      <w:pPr>
        <w:pStyle w:val="MTDisplayEquation"/>
        <w:spacing w:after="0" w:line="240" w:lineRule="auto"/>
        <w:rPr>
          <w:rFonts w:ascii="Arial" w:hAnsi="Arial"/>
          <w:sz w:val="24"/>
          <w:szCs w:val="24"/>
        </w:rPr>
      </w:pPr>
      <w:r w:rsidRPr="00B9613B">
        <w:rPr>
          <w:rFonts w:ascii="Arial" w:hAnsi="Arial"/>
          <w:sz w:val="24"/>
          <w:szCs w:val="24"/>
        </w:rPr>
        <w:tab/>
      </w:r>
      <w:r w:rsidR="00821CD5" w:rsidRPr="00B9613B">
        <w:rPr>
          <w:rFonts w:ascii="Arial" w:hAnsi="Arial"/>
          <w:position w:val="-24"/>
          <w:sz w:val="24"/>
          <w:szCs w:val="24"/>
        </w:rPr>
        <w:object w:dxaOrig="1580" w:dyaOrig="660" w14:anchorId="773B9225">
          <v:shape id="_x0000_i1029" type="#_x0000_t75" style="width:79.5pt;height:32.5pt" o:ole="">
            <v:imagedata r:id="rId16" o:title=""/>
          </v:shape>
          <o:OLEObject Type="Embed" ProgID="Equation.DSMT4" ShapeID="_x0000_i1029" DrawAspect="Content" ObjectID="_1436812762" r:id="rId17"/>
        </w:object>
      </w:r>
      <w:r w:rsidRPr="00B9613B">
        <w:rPr>
          <w:rFonts w:ascii="Arial" w:hAnsi="Arial"/>
          <w:sz w:val="24"/>
          <w:szCs w:val="24"/>
        </w:rPr>
        <w:tab/>
      </w:r>
      <w:r w:rsidR="00C86273" w:rsidRPr="00B9613B">
        <w:rPr>
          <w:rFonts w:ascii="Arial" w:hAnsi="Arial"/>
          <w:sz w:val="24"/>
          <w:szCs w:val="24"/>
        </w:rPr>
        <w:t>(1)</w:t>
      </w:r>
    </w:p>
    <w:p w14:paraId="049E940E" w14:textId="77777777" w:rsidR="00E6262B" w:rsidRDefault="00E6262B" w:rsidP="00B9613B">
      <w:pPr>
        <w:spacing w:after="0" w:line="240" w:lineRule="auto"/>
        <w:jc w:val="both"/>
        <w:rPr>
          <w:rFonts w:ascii="Arial" w:hAnsi="Arial"/>
          <w:sz w:val="24"/>
          <w:szCs w:val="24"/>
        </w:rPr>
      </w:pPr>
    </w:p>
    <w:p w14:paraId="59439C5A" w14:textId="073AEF28" w:rsidR="0044725B" w:rsidRDefault="0044725B" w:rsidP="00B9613B">
      <w:pPr>
        <w:spacing w:after="0" w:line="240" w:lineRule="auto"/>
        <w:jc w:val="both"/>
        <w:rPr>
          <w:rFonts w:ascii="Arial" w:hAnsi="Arial"/>
          <w:sz w:val="24"/>
          <w:szCs w:val="24"/>
        </w:rPr>
      </w:pPr>
      <w:r w:rsidRPr="00B9613B">
        <w:rPr>
          <w:rFonts w:ascii="Arial" w:hAnsi="Arial"/>
          <w:sz w:val="24"/>
          <w:szCs w:val="24"/>
        </w:rPr>
        <w:t xml:space="preserve">with </w:t>
      </w:r>
      <w:r w:rsidR="00821CD5" w:rsidRPr="00FE4791">
        <w:rPr>
          <w:rFonts w:ascii="Arial" w:hAnsi="Arial"/>
          <w:position w:val="-4"/>
          <w:sz w:val="24"/>
          <w:szCs w:val="24"/>
        </w:rPr>
        <w:object w:dxaOrig="200" w:dyaOrig="260" w14:anchorId="52265284">
          <v:shape id="_x0000_i1030" type="#_x0000_t75" style="width:10pt;height:13.5pt" o:ole="">
            <v:imagedata r:id="rId8" o:title=""/>
          </v:shape>
          <o:OLEObject Type="Embed" ProgID="Equation.DSMT4" ShapeID="_x0000_i1030" DrawAspect="Content" ObjectID="_1436812763" r:id="rId18"/>
        </w:object>
      </w:r>
      <w:r w:rsidRPr="00B9613B">
        <w:rPr>
          <w:rFonts w:ascii="Arial" w:hAnsi="Arial"/>
          <w:sz w:val="24"/>
          <w:szCs w:val="24"/>
        </w:rPr>
        <w:t xml:space="preserve"> the reaction rate coefficient, and </w:t>
      </w:r>
      <w:r w:rsidR="00EA3F3E" w:rsidRPr="00FE4791">
        <w:rPr>
          <w:rFonts w:ascii="Arial" w:hAnsi="Arial"/>
          <w:position w:val="-4"/>
          <w:sz w:val="24"/>
          <w:szCs w:val="24"/>
        </w:rPr>
        <w:object w:dxaOrig="200" w:dyaOrig="220" w14:anchorId="565EBF9B">
          <v:shape id="_x0000_i1031" type="#_x0000_t75" style="width:10pt;height:11.5pt" o:ole="">
            <v:imagedata r:id="rId19" o:title=""/>
          </v:shape>
          <o:OLEObject Type="Embed" ProgID="Equation.DSMT4" ShapeID="_x0000_i1031" DrawAspect="Content" ObjectID="_1436812764" r:id="rId20"/>
        </w:object>
      </w:r>
      <w:r w:rsidRPr="00B9613B">
        <w:rPr>
          <w:rFonts w:ascii="Arial" w:hAnsi="Arial"/>
          <w:sz w:val="24"/>
          <w:szCs w:val="24"/>
        </w:rPr>
        <w:t xml:space="preserve"> the reaction order, generally connected with the number of the chemical species involved. In the photopolymerization reaction only one species is </w:t>
      </w:r>
      <w:r w:rsidR="00C86273" w:rsidRPr="00B9613B">
        <w:rPr>
          <w:rFonts w:ascii="Arial" w:hAnsi="Arial"/>
          <w:sz w:val="24"/>
          <w:szCs w:val="24"/>
        </w:rPr>
        <w:t xml:space="preserve">present, so it is natural to assume </w:t>
      </w:r>
      <w:r w:rsidR="00EA3F3E" w:rsidRPr="00EA3F3E">
        <w:rPr>
          <w:rFonts w:ascii="Arial" w:hAnsi="Arial"/>
          <w:position w:val="-4"/>
          <w:sz w:val="24"/>
          <w:szCs w:val="24"/>
        </w:rPr>
        <w:object w:dxaOrig="540" w:dyaOrig="260" w14:anchorId="6BE3DFEF">
          <v:shape id="_x0000_i1032" type="#_x0000_t75" style="width:27.5pt;height:13.5pt" o:ole="">
            <v:imagedata r:id="rId21" o:title=""/>
          </v:shape>
          <o:OLEObject Type="Embed" ProgID="Equation.DSMT4" ShapeID="_x0000_i1032" DrawAspect="Content" ObjectID="_1436812765" r:id="rId22"/>
        </w:object>
      </w:r>
      <w:r w:rsidR="00C86273" w:rsidRPr="00B9613B">
        <w:rPr>
          <w:rFonts w:ascii="Arial" w:hAnsi="Arial"/>
          <w:sz w:val="24"/>
          <w:szCs w:val="24"/>
        </w:rPr>
        <w:t xml:space="preserve">. Besides, the experimental data are not so accurate to justify a value of the reaction order different from one. Eq. (1) with </w:t>
      </w:r>
      <w:r w:rsidR="00EA3F3E" w:rsidRPr="00EA3F3E">
        <w:rPr>
          <w:rFonts w:ascii="Arial" w:hAnsi="Arial"/>
          <w:position w:val="-4"/>
          <w:sz w:val="24"/>
          <w:szCs w:val="24"/>
        </w:rPr>
        <w:object w:dxaOrig="540" w:dyaOrig="260" w14:anchorId="6536ED4F">
          <v:shape id="_x0000_i1033" type="#_x0000_t75" style="width:27.5pt;height:13.5pt" o:ole="">
            <v:imagedata r:id="rId21" o:title=""/>
          </v:shape>
          <o:OLEObject Type="Embed" ProgID="Equation.DSMT4" ShapeID="_x0000_i1033" DrawAspect="Content" ObjectID="_1436812766" r:id="rId23"/>
        </w:object>
      </w:r>
      <w:r w:rsidR="00C86273" w:rsidRPr="00B9613B">
        <w:rPr>
          <w:rFonts w:ascii="Arial" w:hAnsi="Arial"/>
          <w:sz w:val="24"/>
          <w:szCs w:val="24"/>
        </w:rPr>
        <w:t xml:space="preserve"> can be easily solved leading to:</w:t>
      </w:r>
    </w:p>
    <w:p w14:paraId="52A299DB" w14:textId="77777777" w:rsidR="00E6262B" w:rsidRPr="00B9613B" w:rsidRDefault="00E6262B" w:rsidP="00B9613B">
      <w:pPr>
        <w:spacing w:after="0" w:line="240" w:lineRule="auto"/>
        <w:jc w:val="both"/>
        <w:rPr>
          <w:rFonts w:ascii="Arial" w:hAnsi="Arial"/>
          <w:sz w:val="24"/>
          <w:szCs w:val="24"/>
        </w:rPr>
      </w:pPr>
    </w:p>
    <w:p w14:paraId="11D2163E" w14:textId="77777777" w:rsidR="00C86273" w:rsidRPr="00B9613B" w:rsidRDefault="00C86273" w:rsidP="00B9613B">
      <w:pPr>
        <w:pStyle w:val="MTDisplayEquation"/>
        <w:spacing w:after="0" w:line="240" w:lineRule="auto"/>
        <w:rPr>
          <w:rFonts w:ascii="Arial" w:hAnsi="Arial"/>
          <w:sz w:val="24"/>
          <w:szCs w:val="24"/>
        </w:rPr>
      </w:pPr>
      <w:r w:rsidRPr="00B9613B">
        <w:rPr>
          <w:rFonts w:ascii="Arial" w:hAnsi="Arial"/>
          <w:sz w:val="24"/>
          <w:szCs w:val="24"/>
        </w:rPr>
        <w:tab/>
      </w:r>
      <w:r w:rsidR="00EA3F3E" w:rsidRPr="00B9613B">
        <w:rPr>
          <w:rFonts w:ascii="Arial" w:hAnsi="Arial"/>
          <w:position w:val="-6"/>
          <w:sz w:val="24"/>
          <w:szCs w:val="24"/>
        </w:rPr>
        <w:object w:dxaOrig="1220" w:dyaOrig="360" w14:anchorId="0C7CAC61">
          <v:shape id="_x0000_i1034" type="#_x0000_t75" style="width:60.5pt;height:18pt" o:ole="">
            <v:imagedata r:id="rId24" o:title=""/>
          </v:shape>
          <o:OLEObject Type="Embed" ProgID="Equation.DSMT4" ShapeID="_x0000_i1034" DrawAspect="Content" ObjectID="_1436812767" r:id="rId25"/>
        </w:object>
      </w:r>
      <w:r w:rsidRPr="00B9613B">
        <w:rPr>
          <w:rFonts w:ascii="Arial" w:hAnsi="Arial"/>
          <w:sz w:val="24"/>
          <w:szCs w:val="24"/>
        </w:rPr>
        <w:tab/>
        <w:t>(2)</w:t>
      </w:r>
    </w:p>
    <w:p w14:paraId="42F53CF1" w14:textId="77777777" w:rsidR="00E6262B" w:rsidRDefault="00E6262B" w:rsidP="00B9613B">
      <w:pPr>
        <w:spacing w:after="0" w:line="240" w:lineRule="auto"/>
        <w:jc w:val="both"/>
        <w:rPr>
          <w:rFonts w:ascii="Arial" w:hAnsi="Arial"/>
          <w:sz w:val="24"/>
          <w:szCs w:val="24"/>
        </w:rPr>
      </w:pPr>
    </w:p>
    <w:p w14:paraId="43AC116E" w14:textId="6B72F78B" w:rsidR="00C86273" w:rsidRDefault="00C86273" w:rsidP="00B9613B">
      <w:pPr>
        <w:spacing w:after="0" w:line="240" w:lineRule="auto"/>
        <w:jc w:val="both"/>
        <w:rPr>
          <w:rFonts w:ascii="Arial" w:hAnsi="Arial"/>
          <w:sz w:val="24"/>
          <w:szCs w:val="24"/>
        </w:rPr>
      </w:pPr>
      <w:r w:rsidRPr="00B9613B">
        <w:rPr>
          <w:rFonts w:ascii="Arial" w:hAnsi="Arial"/>
          <w:sz w:val="24"/>
          <w:szCs w:val="24"/>
        </w:rPr>
        <w:t>The tests carried out (</w:t>
      </w:r>
      <w:r w:rsidR="00DB5AEB" w:rsidRPr="00B9613B">
        <w:rPr>
          <w:rFonts w:ascii="Arial" w:hAnsi="Arial"/>
          <w:sz w:val="24"/>
          <w:szCs w:val="24"/>
        </w:rPr>
        <w:t>see par. 3) showed a meaningful variation of the transmittance</w:t>
      </w:r>
      <w:r w:rsidR="0008676F">
        <w:rPr>
          <w:rFonts w:ascii="Arial" w:hAnsi="Arial"/>
          <w:sz w:val="24"/>
          <w:szCs w:val="24"/>
        </w:rPr>
        <w:t xml:space="preserve"> </w:t>
      </w:r>
      <w:r w:rsidR="0008676F" w:rsidRPr="0008676F">
        <w:rPr>
          <w:rFonts w:ascii="Arial" w:hAnsi="Arial"/>
          <w:position w:val="-6"/>
          <w:sz w:val="24"/>
          <w:szCs w:val="24"/>
        </w:rPr>
        <w:object w:dxaOrig="200" w:dyaOrig="220" w14:anchorId="781EC1E9">
          <v:shape id="_x0000_i1035" type="#_x0000_t75" style="width:10pt;height:10.5pt" o:ole="">
            <v:imagedata r:id="rId26" o:title=""/>
          </v:shape>
          <o:OLEObject Type="Embed" ProgID="Equation.DSMT4" ShapeID="_x0000_i1035" DrawAspect="Content" ObjectID="_1436812768" r:id="rId27"/>
        </w:object>
      </w:r>
      <w:r w:rsidR="0008676F">
        <w:rPr>
          <w:rFonts w:ascii="Arial" w:hAnsi="Arial"/>
          <w:sz w:val="24"/>
          <w:szCs w:val="24"/>
        </w:rPr>
        <w:t xml:space="preserve"> </w:t>
      </w:r>
      <w:r w:rsidR="00DB5AEB" w:rsidRPr="00B9613B">
        <w:rPr>
          <w:rFonts w:ascii="Arial" w:hAnsi="Arial"/>
          <w:sz w:val="24"/>
          <w:szCs w:val="24"/>
        </w:rPr>
        <w:t>d</w:t>
      </w:r>
      <w:r w:rsidRPr="00B9613B">
        <w:rPr>
          <w:rFonts w:ascii="Arial" w:hAnsi="Arial"/>
          <w:sz w:val="24"/>
          <w:szCs w:val="24"/>
        </w:rPr>
        <w:t>uring the polymerization</w:t>
      </w:r>
      <w:r w:rsidR="00DB5AEB" w:rsidRPr="00B9613B">
        <w:rPr>
          <w:rFonts w:ascii="Arial" w:hAnsi="Arial"/>
          <w:sz w:val="24"/>
          <w:szCs w:val="24"/>
        </w:rPr>
        <w:t xml:space="preserve">, from an initial value </w:t>
      </w:r>
      <w:r w:rsidR="00D10286" w:rsidRPr="00EA3F3E">
        <w:rPr>
          <w:rFonts w:ascii="Arial" w:hAnsi="Arial"/>
          <w:position w:val="-14"/>
          <w:sz w:val="24"/>
          <w:szCs w:val="24"/>
        </w:rPr>
        <w:object w:dxaOrig="280" w:dyaOrig="400" w14:anchorId="2EFBD1D0">
          <v:shape id="_x0000_i1036" type="#_x0000_t75" style="width:14pt;height:19.5pt" o:ole="">
            <v:imagedata r:id="rId28" o:title=""/>
          </v:shape>
          <o:OLEObject Type="Embed" ProgID="Equation.DSMT4" ShapeID="_x0000_i1036" DrawAspect="Content" ObjectID="_1436812769" r:id="rId29"/>
        </w:object>
      </w:r>
      <w:r w:rsidR="00DB5AEB" w:rsidRPr="00B9613B">
        <w:rPr>
          <w:rFonts w:ascii="Arial" w:hAnsi="Arial"/>
          <w:sz w:val="24"/>
          <w:szCs w:val="24"/>
        </w:rPr>
        <w:t xml:space="preserve"> to the final </w:t>
      </w:r>
      <w:r w:rsidR="00EA3F3E" w:rsidRPr="00EA3F3E">
        <w:rPr>
          <w:rFonts w:ascii="Arial" w:hAnsi="Arial"/>
          <w:position w:val="-14"/>
          <w:sz w:val="24"/>
          <w:szCs w:val="24"/>
        </w:rPr>
        <w:object w:dxaOrig="320" w:dyaOrig="400" w14:anchorId="0DACEAD6">
          <v:shape id="_x0000_i1037" type="#_x0000_t75" style="width:16pt;height:19.5pt" o:ole="">
            <v:imagedata r:id="rId30" o:title=""/>
          </v:shape>
          <o:OLEObject Type="Embed" ProgID="Equation.DSMT4" ShapeID="_x0000_i1037" DrawAspect="Content" ObjectID="_1436812770" r:id="rId31"/>
        </w:object>
      </w:r>
      <w:r w:rsidR="00DB5AEB" w:rsidRPr="00B9613B">
        <w:rPr>
          <w:rFonts w:ascii="Arial" w:hAnsi="Arial"/>
          <w:sz w:val="24"/>
          <w:szCs w:val="24"/>
        </w:rPr>
        <w:t xml:space="preserve">, (after an enough long time when the material is supposed to be completely polymerized). Thus the relation between </w:t>
      </w:r>
      <w:r w:rsidR="00EA3F3E" w:rsidRPr="00B9613B">
        <w:rPr>
          <w:rFonts w:ascii="Arial" w:hAnsi="Arial"/>
          <w:position w:val="-6"/>
          <w:sz w:val="24"/>
          <w:szCs w:val="24"/>
        </w:rPr>
        <w:object w:dxaOrig="240" w:dyaOrig="220" w14:anchorId="3DB9D827">
          <v:shape id="_x0000_i1038" type="#_x0000_t75" style="width:12pt;height:10.5pt" o:ole="">
            <v:imagedata r:id="rId32" o:title=""/>
          </v:shape>
          <o:OLEObject Type="Embed" ProgID="Equation.DSMT4" ShapeID="_x0000_i1038" DrawAspect="Content" ObjectID="_1436812771" r:id="rId33"/>
        </w:object>
      </w:r>
      <w:r w:rsidR="00DB5AEB" w:rsidRPr="00B9613B">
        <w:rPr>
          <w:rFonts w:ascii="Arial" w:hAnsi="Arial"/>
          <w:sz w:val="24"/>
          <w:szCs w:val="24"/>
        </w:rPr>
        <w:t xml:space="preserve"> and </w:t>
      </w:r>
      <w:r w:rsidR="00EA3F3E" w:rsidRPr="00B9613B">
        <w:rPr>
          <w:rFonts w:ascii="Arial" w:hAnsi="Arial"/>
          <w:position w:val="-6"/>
          <w:sz w:val="24"/>
          <w:szCs w:val="24"/>
        </w:rPr>
        <w:object w:dxaOrig="200" w:dyaOrig="220" w14:anchorId="1DA623CA">
          <v:shape id="_x0000_i1039" type="#_x0000_t75" style="width:10pt;height:10.5pt" o:ole="">
            <v:imagedata r:id="rId34" o:title=""/>
          </v:shape>
          <o:OLEObject Type="Embed" ProgID="Equation.DSMT4" ShapeID="_x0000_i1039" DrawAspect="Content" ObjectID="_1436812772" r:id="rId35"/>
        </w:object>
      </w:r>
      <w:r w:rsidR="00DB5AEB" w:rsidRPr="00B9613B">
        <w:rPr>
          <w:rFonts w:ascii="Arial" w:hAnsi="Arial"/>
          <w:sz w:val="24"/>
          <w:szCs w:val="24"/>
        </w:rPr>
        <w:t xml:space="preserve"> results:</w:t>
      </w:r>
    </w:p>
    <w:p w14:paraId="552FC4AA" w14:textId="77777777" w:rsidR="00E6262B" w:rsidRPr="00B9613B" w:rsidRDefault="00E6262B" w:rsidP="00B9613B">
      <w:pPr>
        <w:spacing w:after="0" w:line="240" w:lineRule="auto"/>
        <w:jc w:val="both"/>
        <w:rPr>
          <w:rFonts w:ascii="Arial" w:hAnsi="Arial"/>
          <w:sz w:val="24"/>
          <w:szCs w:val="24"/>
        </w:rPr>
      </w:pPr>
    </w:p>
    <w:p w14:paraId="3B2578AF" w14:textId="77777777" w:rsidR="00DB5AEB" w:rsidRPr="00B9613B" w:rsidRDefault="00DB5AEB" w:rsidP="00B9613B">
      <w:pPr>
        <w:pStyle w:val="MTDisplayEquation"/>
        <w:spacing w:after="0" w:line="240" w:lineRule="auto"/>
        <w:rPr>
          <w:rFonts w:ascii="Arial" w:hAnsi="Arial"/>
          <w:sz w:val="24"/>
          <w:szCs w:val="24"/>
        </w:rPr>
      </w:pPr>
      <w:r w:rsidRPr="00B9613B">
        <w:rPr>
          <w:rFonts w:ascii="Arial" w:hAnsi="Arial"/>
          <w:sz w:val="24"/>
          <w:szCs w:val="24"/>
        </w:rPr>
        <w:tab/>
      </w:r>
      <w:r w:rsidR="0008676F" w:rsidRPr="00EA3F3E">
        <w:rPr>
          <w:rFonts w:ascii="Arial" w:hAnsi="Arial"/>
          <w:position w:val="-32"/>
          <w:sz w:val="24"/>
          <w:szCs w:val="24"/>
        </w:rPr>
        <w:object w:dxaOrig="1380" w:dyaOrig="800" w14:anchorId="09B7CB23">
          <v:shape id="_x0000_i1040" type="#_x0000_t75" style="width:68.5pt;height:40.5pt" o:ole="">
            <v:imagedata r:id="rId36" o:title=""/>
          </v:shape>
          <o:OLEObject Type="Embed" ProgID="Equation.DSMT4" ShapeID="_x0000_i1040" DrawAspect="Content" ObjectID="_1436812773" r:id="rId37"/>
        </w:object>
      </w:r>
      <w:r w:rsidRPr="00B9613B">
        <w:rPr>
          <w:rFonts w:ascii="Arial" w:hAnsi="Arial"/>
          <w:sz w:val="24"/>
          <w:szCs w:val="24"/>
        </w:rPr>
        <w:tab/>
        <w:t>(3)</w:t>
      </w:r>
    </w:p>
    <w:p w14:paraId="249882CE" w14:textId="77777777" w:rsidR="00E6262B" w:rsidRDefault="00E6262B" w:rsidP="00B9613B">
      <w:pPr>
        <w:spacing w:after="0" w:line="240" w:lineRule="auto"/>
        <w:jc w:val="both"/>
        <w:rPr>
          <w:rFonts w:ascii="Arial" w:hAnsi="Arial"/>
          <w:sz w:val="24"/>
          <w:szCs w:val="24"/>
        </w:rPr>
      </w:pPr>
    </w:p>
    <w:p w14:paraId="2793B59B" w14:textId="77777777" w:rsidR="00DB5AEB" w:rsidRDefault="00DB5AEB" w:rsidP="00B9613B">
      <w:pPr>
        <w:spacing w:after="0" w:line="240" w:lineRule="auto"/>
        <w:jc w:val="both"/>
        <w:rPr>
          <w:rFonts w:ascii="Arial" w:hAnsi="Arial"/>
          <w:sz w:val="24"/>
          <w:szCs w:val="24"/>
        </w:rPr>
      </w:pPr>
      <w:r w:rsidRPr="00B9613B">
        <w:rPr>
          <w:rFonts w:ascii="Arial" w:hAnsi="Arial"/>
          <w:sz w:val="24"/>
          <w:szCs w:val="24"/>
        </w:rPr>
        <w:t>And hence:</w:t>
      </w:r>
    </w:p>
    <w:p w14:paraId="09DED289" w14:textId="77777777" w:rsidR="00E6262B" w:rsidRPr="00B9613B" w:rsidRDefault="00E6262B" w:rsidP="00B9613B">
      <w:pPr>
        <w:spacing w:after="0" w:line="240" w:lineRule="auto"/>
        <w:jc w:val="both"/>
        <w:rPr>
          <w:rFonts w:ascii="Arial" w:hAnsi="Arial"/>
          <w:sz w:val="24"/>
          <w:szCs w:val="24"/>
        </w:rPr>
      </w:pPr>
    </w:p>
    <w:p w14:paraId="68AAC197" w14:textId="77777777" w:rsidR="00DB5AEB" w:rsidRPr="00B9613B" w:rsidRDefault="00DB5AEB" w:rsidP="00B9613B">
      <w:pPr>
        <w:pStyle w:val="MTDisplayEquation"/>
        <w:spacing w:after="0" w:line="240" w:lineRule="auto"/>
        <w:rPr>
          <w:rFonts w:ascii="Arial" w:hAnsi="Arial"/>
          <w:sz w:val="24"/>
          <w:szCs w:val="24"/>
        </w:rPr>
      </w:pPr>
      <w:r w:rsidRPr="00B9613B">
        <w:rPr>
          <w:rFonts w:ascii="Arial" w:hAnsi="Arial"/>
          <w:sz w:val="24"/>
          <w:szCs w:val="24"/>
        </w:rPr>
        <w:tab/>
      </w:r>
      <w:r w:rsidR="00886AE8" w:rsidRPr="0008676F">
        <w:rPr>
          <w:rFonts w:ascii="Arial" w:hAnsi="Arial"/>
          <w:position w:val="-20"/>
          <w:sz w:val="24"/>
          <w:szCs w:val="24"/>
        </w:rPr>
        <w:object w:dxaOrig="2960" w:dyaOrig="520" w14:anchorId="6AF8AD84">
          <v:shape id="_x0000_i1041" type="#_x0000_t75" style="width:148pt;height:26.5pt" o:ole="">
            <v:imagedata r:id="rId38" o:title=""/>
          </v:shape>
          <o:OLEObject Type="Embed" ProgID="Equation.DSMT4" ShapeID="_x0000_i1041" DrawAspect="Content" ObjectID="_1436812774" r:id="rId39"/>
        </w:object>
      </w:r>
      <w:r w:rsidRPr="00B9613B">
        <w:rPr>
          <w:rFonts w:ascii="Arial" w:hAnsi="Arial"/>
          <w:sz w:val="24"/>
          <w:szCs w:val="24"/>
        </w:rPr>
        <w:tab/>
      </w:r>
      <w:r w:rsidR="00342BF5" w:rsidRPr="00B9613B">
        <w:rPr>
          <w:rFonts w:ascii="Arial" w:hAnsi="Arial"/>
          <w:sz w:val="24"/>
          <w:szCs w:val="24"/>
        </w:rPr>
        <w:t>(4)</w:t>
      </w:r>
    </w:p>
    <w:p w14:paraId="443F8000" w14:textId="77777777" w:rsidR="00E6262B" w:rsidRDefault="00E6262B" w:rsidP="00B9613B">
      <w:pPr>
        <w:spacing w:after="0" w:line="240" w:lineRule="auto"/>
        <w:jc w:val="both"/>
        <w:rPr>
          <w:rFonts w:ascii="Arial" w:hAnsi="Arial"/>
          <w:sz w:val="24"/>
          <w:szCs w:val="24"/>
        </w:rPr>
      </w:pPr>
    </w:p>
    <w:p w14:paraId="79D1A63A" w14:textId="46318C4D" w:rsidR="003E6A22" w:rsidRDefault="003E6A22" w:rsidP="00B9613B">
      <w:pPr>
        <w:spacing w:after="0" w:line="240" w:lineRule="auto"/>
        <w:jc w:val="both"/>
        <w:rPr>
          <w:rFonts w:ascii="Arial" w:hAnsi="Arial"/>
          <w:sz w:val="24"/>
          <w:szCs w:val="24"/>
        </w:rPr>
      </w:pPr>
      <w:r w:rsidRPr="00B9613B">
        <w:rPr>
          <w:rFonts w:ascii="Arial" w:hAnsi="Arial"/>
          <w:sz w:val="24"/>
          <w:szCs w:val="24"/>
        </w:rPr>
        <w:t xml:space="preserve">Being </w:t>
      </w:r>
      <w:r w:rsidRPr="00B9613B">
        <w:rPr>
          <w:rFonts w:ascii="Arial" w:hAnsi="Arial"/>
          <w:position w:val="-6"/>
          <w:sz w:val="24"/>
          <w:szCs w:val="24"/>
        </w:rPr>
        <w:object w:dxaOrig="200" w:dyaOrig="220" w14:anchorId="61259CCF">
          <v:shape id="_x0000_i1042" type="#_x0000_t75" style="width:10pt;height:10.5pt" o:ole="">
            <v:imagedata r:id="rId40" o:title=""/>
          </v:shape>
          <o:OLEObject Type="Embed" ProgID="Equation.DSMT4" ShapeID="_x0000_i1042" DrawAspect="Content" ObjectID="_1436812775" r:id="rId41"/>
        </w:object>
      </w:r>
      <w:r w:rsidRPr="00B9613B">
        <w:rPr>
          <w:rFonts w:ascii="Arial" w:hAnsi="Arial"/>
          <w:sz w:val="24"/>
          <w:szCs w:val="24"/>
        </w:rPr>
        <w:t xml:space="preserve"> the ratio between the transmitted light </w:t>
      </w:r>
      <w:r w:rsidRPr="00B9613B">
        <w:rPr>
          <w:rFonts w:ascii="Arial" w:hAnsi="Arial"/>
          <w:position w:val="-4"/>
          <w:sz w:val="24"/>
          <w:szCs w:val="24"/>
        </w:rPr>
        <w:object w:dxaOrig="220" w:dyaOrig="260" w14:anchorId="7AFD94C7">
          <v:shape id="_x0000_i1043" type="#_x0000_t75" style="width:10.5pt;height:12.5pt" o:ole="">
            <v:imagedata r:id="rId42" o:title=""/>
          </v:shape>
          <o:OLEObject Type="Embed" ProgID="Equation.DSMT4" ShapeID="_x0000_i1043" DrawAspect="Content" ObjectID="_1436812776" r:id="rId43"/>
        </w:object>
      </w:r>
      <w:r w:rsidRPr="00B9613B">
        <w:rPr>
          <w:rFonts w:ascii="Arial" w:hAnsi="Arial"/>
          <w:sz w:val="24"/>
          <w:szCs w:val="24"/>
        </w:rPr>
        <w:t xml:space="preserve"> (in W/m</w:t>
      </w:r>
      <w:r w:rsidRPr="00B9613B">
        <w:rPr>
          <w:rFonts w:ascii="Arial" w:hAnsi="Arial"/>
          <w:sz w:val="24"/>
          <w:szCs w:val="24"/>
          <w:vertAlign w:val="superscript"/>
        </w:rPr>
        <w:t>2</w:t>
      </w:r>
      <w:r w:rsidRPr="00B9613B">
        <w:rPr>
          <w:rFonts w:ascii="Arial" w:hAnsi="Arial"/>
          <w:sz w:val="24"/>
          <w:szCs w:val="24"/>
        </w:rPr>
        <w:t xml:space="preserve">) and the incident one </w:t>
      </w:r>
      <w:r w:rsidR="00D10286" w:rsidRPr="00D10286">
        <w:rPr>
          <w:rFonts w:ascii="Arial" w:hAnsi="Arial"/>
          <w:position w:val="-6"/>
          <w:sz w:val="24"/>
          <w:szCs w:val="24"/>
        </w:rPr>
        <w:object w:dxaOrig="240" w:dyaOrig="280" w14:anchorId="6D417F7D">
          <v:shape id="_x0000_i1044" type="#_x0000_t75" style="width:11.5pt;height:14pt" o:ole="">
            <v:imagedata r:id="rId44" o:title=""/>
          </v:shape>
          <o:OLEObject Type="Embed" ProgID="Equation.DSMT4" ShapeID="_x0000_i1044" DrawAspect="Content" ObjectID="_1436812777" r:id="rId45"/>
        </w:object>
      </w:r>
      <w:r w:rsidRPr="00B9613B">
        <w:rPr>
          <w:rFonts w:ascii="Arial" w:hAnsi="Arial"/>
          <w:sz w:val="24"/>
          <w:szCs w:val="24"/>
        </w:rPr>
        <w:t xml:space="preserve"> the</w:t>
      </w:r>
      <w:r w:rsidR="00E6262B">
        <w:rPr>
          <w:rFonts w:ascii="Arial" w:hAnsi="Arial"/>
          <w:sz w:val="24"/>
          <w:szCs w:val="24"/>
        </w:rPr>
        <w:t xml:space="preserve"> same eq. (4) can be written as:</w:t>
      </w:r>
    </w:p>
    <w:p w14:paraId="4ED3B9FE" w14:textId="77777777" w:rsidR="00E6262B" w:rsidRPr="00B9613B" w:rsidRDefault="00E6262B" w:rsidP="00B9613B">
      <w:pPr>
        <w:spacing w:after="0" w:line="240" w:lineRule="auto"/>
        <w:jc w:val="both"/>
        <w:rPr>
          <w:rFonts w:ascii="Arial" w:hAnsi="Arial"/>
          <w:sz w:val="24"/>
          <w:szCs w:val="24"/>
        </w:rPr>
      </w:pPr>
    </w:p>
    <w:p w14:paraId="7AE3003E" w14:textId="77777777" w:rsidR="003E6A22" w:rsidRPr="00B9613B" w:rsidRDefault="003E6A22" w:rsidP="00B9613B">
      <w:pPr>
        <w:pStyle w:val="MTDisplayEquation"/>
        <w:spacing w:after="0" w:line="240" w:lineRule="auto"/>
        <w:rPr>
          <w:rFonts w:ascii="Arial" w:hAnsi="Arial"/>
          <w:sz w:val="24"/>
          <w:szCs w:val="24"/>
        </w:rPr>
      </w:pPr>
      <w:r w:rsidRPr="00B9613B">
        <w:rPr>
          <w:rFonts w:ascii="Arial" w:hAnsi="Arial"/>
          <w:sz w:val="24"/>
          <w:szCs w:val="24"/>
        </w:rPr>
        <w:tab/>
      </w:r>
      <w:r w:rsidR="00D10286" w:rsidRPr="00D10286">
        <w:rPr>
          <w:rFonts w:ascii="Arial" w:hAnsi="Arial"/>
          <w:position w:val="-20"/>
          <w:sz w:val="24"/>
          <w:szCs w:val="24"/>
        </w:rPr>
        <w:object w:dxaOrig="2960" w:dyaOrig="520" w14:anchorId="04C4DF84">
          <v:shape id="_x0000_i1045" type="#_x0000_t75" style="width:148pt;height:26.5pt" o:ole="">
            <v:imagedata r:id="rId46" o:title=""/>
          </v:shape>
          <o:OLEObject Type="Embed" ProgID="Equation.DSMT4" ShapeID="_x0000_i1045" DrawAspect="Content" ObjectID="_1436812778" r:id="rId47"/>
        </w:object>
      </w:r>
      <w:r w:rsidRPr="00B9613B">
        <w:rPr>
          <w:rFonts w:ascii="Arial" w:hAnsi="Arial"/>
          <w:sz w:val="24"/>
          <w:szCs w:val="24"/>
        </w:rPr>
        <w:tab/>
      </w:r>
      <w:r w:rsidRPr="00B9613B">
        <w:rPr>
          <w:rFonts w:ascii="Arial" w:hAnsi="Arial"/>
          <w:sz w:val="24"/>
          <w:szCs w:val="24"/>
        </w:rPr>
        <w:fldChar w:fldCharType="begin"/>
      </w:r>
      <w:r w:rsidRPr="00B9613B">
        <w:rPr>
          <w:rFonts w:ascii="Arial" w:hAnsi="Arial"/>
          <w:sz w:val="24"/>
          <w:szCs w:val="24"/>
        </w:rPr>
        <w:instrText xml:space="preserve"> MACROBUTTON MTPlaceRef \* MERGEFORMAT </w:instrText>
      </w:r>
      <w:r w:rsidRPr="00B9613B">
        <w:rPr>
          <w:rFonts w:ascii="Arial" w:hAnsi="Arial"/>
          <w:sz w:val="24"/>
          <w:szCs w:val="24"/>
        </w:rPr>
        <w:fldChar w:fldCharType="begin"/>
      </w:r>
      <w:r w:rsidRPr="00B9613B">
        <w:rPr>
          <w:rFonts w:ascii="Arial" w:hAnsi="Arial"/>
          <w:sz w:val="24"/>
          <w:szCs w:val="24"/>
        </w:rPr>
        <w:instrText xml:space="preserve"> SEQ MTEqn \h \* MERGEFORMAT </w:instrText>
      </w:r>
      <w:r w:rsidRPr="00B9613B">
        <w:rPr>
          <w:rFonts w:ascii="Arial" w:hAnsi="Arial"/>
          <w:sz w:val="24"/>
          <w:szCs w:val="24"/>
        </w:rPr>
        <w:fldChar w:fldCharType="end"/>
      </w:r>
      <w:r w:rsidRPr="00B9613B">
        <w:rPr>
          <w:rFonts w:ascii="Arial" w:hAnsi="Arial"/>
          <w:sz w:val="24"/>
          <w:szCs w:val="24"/>
        </w:rPr>
        <w:instrText>(</w:instrText>
      </w:r>
      <w:r w:rsidR="00344426" w:rsidRPr="00B9613B">
        <w:rPr>
          <w:rFonts w:ascii="Arial" w:hAnsi="Arial"/>
          <w:sz w:val="24"/>
          <w:szCs w:val="24"/>
        </w:rPr>
        <w:fldChar w:fldCharType="begin"/>
      </w:r>
      <w:r w:rsidR="00344426" w:rsidRPr="00B9613B">
        <w:rPr>
          <w:rFonts w:ascii="Arial" w:hAnsi="Arial"/>
          <w:sz w:val="24"/>
          <w:szCs w:val="24"/>
        </w:rPr>
        <w:instrText xml:space="preserve"> SEQ MTSec \c \* Arabic \* MERGEFORMAT </w:instrText>
      </w:r>
      <w:r w:rsidR="00344426" w:rsidRPr="00B9613B">
        <w:rPr>
          <w:rFonts w:ascii="Arial" w:hAnsi="Arial"/>
          <w:sz w:val="24"/>
          <w:szCs w:val="24"/>
        </w:rPr>
        <w:fldChar w:fldCharType="separate"/>
      </w:r>
      <w:r w:rsidR="00106F3F" w:rsidRPr="00B9613B">
        <w:rPr>
          <w:rFonts w:ascii="Arial" w:hAnsi="Arial"/>
          <w:noProof/>
          <w:sz w:val="24"/>
          <w:szCs w:val="24"/>
        </w:rPr>
        <w:instrText>0</w:instrText>
      </w:r>
      <w:r w:rsidR="00344426" w:rsidRPr="00B9613B">
        <w:rPr>
          <w:rFonts w:ascii="Arial" w:hAnsi="Arial"/>
          <w:noProof/>
          <w:sz w:val="24"/>
          <w:szCs w:val="24"/>
        </w:rPr>
        <w:fldChar w:fldCharType="end"/>
      </w:r>
      <w:r w:rsidRPr="00B9613B">
        <w:rPr>
          <w:rFonts w:ascii="Arial" w:hAnsi="Arial"/>
          <w:sz w:val="24"/>
          <w:szCs w:val="24"/>
        </w:rPr>
        <w:instrText>.</w:instrText>
      </w:r>
      <w:r w:rsidR="00344426" w:rsidRPr="00B9613B">
        <w:rPr>
          <w:rFonts w:ascii="Arial" w:hAnsi="Arial"/>
          <w:sz w:val="24"/>
          <w:szCs w:val="24"/>
        </w:rPr>
        <w:fldChar w:fldCharType="begin"/>
      </w:r>
      <w:r w:rsidR="00344426" w:rsidRPr="00B9613B">
        <w:rPr>
          <w:rFonts w:ascii="Arial" w:hAnsi="Arial"/>
          <w:sz w:val="24"/>
          <w:szCs w:val="24"/>
        </w:rPr>
        <w:instrText xml:space="preserve"> SEQ MTEqn \c \* Arabic \* MERGEFORMAT </w:instrText>
      </w:r>
      <w:r w:rsidR="00344426" w:rsidRPr="00B9613B">
        <w:rPr>
          <w:rFonts w:ascii="Arial" w:hAnsi="Arial"/>
          <w:sz w:val="24"/>
          <w:szCs w:val="24"/>
        </w:rPr>
        <w:fldChar w:fldCharType="separate"/>
      </w:r>
      <w:r w:rsidR="00106F3F" w:rsidRPr="00B9613B">
        <w:rPr>
          <w:rFonts w:ascii="Arial" w:hAnsi="Arial"/>
          <w:noProof/>
          <w:sz w:val="24"/>
          <w:szCs w:val="24"/>
        </w:rPr>
        <w:instrText>1</w:instrText>
      </w:r>
      <w:r w:rsidR="00344426" w:rsidRPr="00B9613B">
        <w:rPr>
          <w:rFonts w:ascii="Arial" w:hAnsi="Arial"/>
          <w:noProof/>
          <w:sz w:val="24"/>
          <w:szCs w:val="24"/>
        </w:rPr>
        <w:fldChar w:fldCharType="end"/>
      </w:r>
      <w:r w:rsidRPr="00B9613B">
        <w:rPr>
          <w:rFonts w:ascii="Arial" w:hAnsi="Arial"/>
          <w:sz w:val="24"/>
          <w:szCs w:val="24"/>
        </w:rPr>
        <w:instrText>)</w:instrText>
      </w:r>
      <w:r w:rsidRPr="00B9613B">
        <w:rPr>
          <w:rFonts w:ascii="Arial" w:hAnsi="Arial"/>
          <w:sz w:val="24"/>
          <w:szCs w:val="24"/>
        </w:rPr>
        <w:fldChar w:fldCharType="end"/>
      </w:r>
    </w:p>
    <w:p w14:paraId="75E048E0" w14:textId="77777777" w:rsidR="00E6262B" w:rsidRDefault="00E6262B" w:rsidP="00B9613B">
      <w:pPr>
        <w:spacing w:after="0" w:line="240" w:lineRule="auto"/>
        <w:jc w:val="both"/>
        <w:rPr>
          <w:rFonts w:ascii="Arial" w:hAnsi="Arial"/>
          <w:sz w:val="24"/>
          <w:szCs w:val="24"/>
        </w:rPr>
      </w:pPr>
    </w:p>
    <w:p w14:paraId="718D506B" w14:textId="77777777" w:rsidR="00342BF5" w:rsidRDefault="00342BF5" w:rsidP="00B9613B">
      <w:pPr>
        <w:spacing w:after="0" w:line="240" w:lineRule="auto"/>
        <w:jc w:val="both"/>
        <w:rPr>
          <w:rFonts w:ascii="Arial" w:hAnsi="Arial"/>
          <w:sz w:val="24"/>
          <w:szCs w:val="24"/>
        </w:rPr>
      </w:pPr>
      <w:r w:rsidRPr="00B9613B">
        <w:rPr>
          <w:rFonts w:ascii="Arial" w:hAnsi="Arial"/>
          <w:sz w:val="24"/>
          <w:szCs w:val="24"/>
        </w:rPr>
        <w:t>This is the equation used for processing the experimental data in par. 4.</w:t>
      </w:r>
    </w:p>
    <w:p w14:paraId="413F1D1C" w14:textId="77777777" w:rsidR="000B0345" w:rsidRDefault="000B0345" w:rsidP="00B9613B">
      <w:pPr>
        <w:spacing w:after="0" w:line="240" w:lineRule="auto"/>
        <w:jc w:val="both"/>
        <w:rPr>
          <w:rFonts w:ascii="Arial" w:hAnsi="Arial"/>
          <w:sz w:val="24"/>
          <w:szCs w:val="24"/>
        </w:rPr>
      </w:pPr>
    </w:p>
    <w:p w14:paraId="2D4CA353" w14:textId="77777777" w:rsidR="000B0345" w:rsidRPr="00B9613B" w:rsidRDefault="000B0345" w:rsidP="00B9613B">
      <w:pPr>
        <w:spacing w:after="0" w:line="240" w:lineRule="auto"/>
        <w:jc w:val="both"/>
        <w:rPr>
          <w:rFonts w:ascii="Arial" w:hAnsi="Arial"/>
          <w:sz w:val="24"/>
          <w:szCs w:val="24"/>
        </w:rPr>
      </w:pPr>
    </w:p>
    <w:p w14:paraId="5553097D" w14:textId="77777777" w:rsidR="002A4141" w:rsidRPr="00B9613B" w:rsidRDefault="00DB5AEB" w:rsidP="00B9613B">
      <w:pPr>
        <w:spacing w:after="0" w:line="240" w:lineRule="auto"/>
        <w:jc w:val="both"/>
        <w:rPr>
          <w:rFonts w:ascii="Arial" w:hAnsi="Arial"/>
          <w:b/>
          <w:sz w:val="24"/>
          <w:szCs w:val="24"/>
        </w:rPr>
      </w:pPr>
      <w:r w:rsidRPr="00B9613B">
        <w:rPr>
          <w:rFonts w:ascii="Arial" w:hAnsi="Arial"/>
          <w:b/>
          <w:sz w:val="24"/>
          <w:szCs w:val="24"/>
        </w:rPr>
        <w:t xml:space="preserve">3 - </w:t>
      </w:r>
      <w:r w:rsidR="002A4141" w:rsidRPr="00B9613B">
        <w:rPr>
          <w:rFonts w:ascii="Arial" w:hAnsi="Arial"/>
          <w:b/>
          <w:sz w:val="24"/>
          <w:szCs w:val="24"/>
        </w:rPr>
        <w:t>EXPERIMENTAL</w:t>
      </w:r>
    </w:p>
    <w:p w14:paraId="4ED81E55" w14:textId="77777777" w:rsidR="000B0345" w:rsidRDefault="000B0345" w:rsidP="00B9613B">
      <w:pPr>
        <w:spacing w:after="0" w:line="240" w:lineRule="auto"/>
        <w:jc w:val="both"/>
        <w:rPr>
          <w:rFonts w:ascii="Arial" w:hAnsi="Arial"/>
          <w:sz w:val="24"/>
          <w:szCs w:val="24"/>
        </w:rPr>
      </w:pPr>
    </w:p>
    <w:p w14:paraId="6D9FDA8C" w14:textId="77777777" w:rsidR="002A4141" w:rsidRPr="00B9613B" w:rsidRDefault="00342BF5" w:rsidP="00B9613B">
      <w:pPr>
        <w:spacing w:after="0" w:line="240" w:lineRule="auto"/>
        <w:jc w:val="both"/>
        <w:rPr>
          <w:rFonts w:ascii="Arial" w:hAnsi="Arial"/>
          <w:sz w:val="24"/>
          <w:szCs w:val="24"/>
        </w:rPr>
      </w:pPr>
      <w:r w:rsidRPr="00B9613B">
        <w:rPr>
          <w:rFonts w:ascii="Arial" w:hAnsi="Arial"/>
          <w:sz w:val="24"/>
          <w:szCs w:val="24"/>
        </w:rPr>
        <w:t>As light source an Ultradent lamp (VALO) with 4 LEDs all in the wavelength range 400</w:t>
      </w:r>
      <w:r w:rsidRPr="00B9613B">
        <w:rPr>
          <w:rFonts w:ascii="Arial" w:hAnsi="Arial" w:cstheme="minorHAnsi"/>
          <w:sz w:val="24"/>
          <w:szCs w:val="24"/>
        </w:rPr>
        <w:t>÷</w:t>
      </w:r>
      <w:r w:rsidRPr="00B9613B">
        <w:rPr>
          <w:rFonts w:ascii="Arial" w:hAnsi="Arial"/>
          <w:sz w:val="24"/>
          <w:szCs w:val="24"/>
        </w:rPr>
        <w:t xml:space="preserve">460 nm have been used in the experimental apparatus, whose sketch is reported in Fig. 1. </w:t>
      </w:r>
    </w:p>
    <w:p w14:paraId="3B51D0D6" w14:textId="77777777" w:rsidR="00342BF5" w:rsidRPr="00B9613B" w:rsidRDefault="00342BF5" w:rsidP="00B9613B">
      <w:pPr>
        <w:spacing w:after="0" w:line="240" w:lineRule="auto"/>
        <w:jc w:val="both"/>
        <w:rPr>
          <w:rFonts w:ascii="Arial" w:hAnsi="Arial"/>
          <w:sz w:val="24"/>
          <w:szCs w:val="24"/>
        </w:rPr>
      </w:pPr>
    </w:p>
    <w:p w14:paraId="1E9807DB" w14:textId="0EC2A5C1" w:rsidR="00342BF5" w:rsidRPr="00B9613B" w:rsidRDefault="004447CD" w:rsidP="000B0345">
      <w:pPr>
        <w:spacing w:after="0" w:line="240" w:lineRule="auto"/>
        <w:jc w:val="center"/>
        <w:rPr>
          <w:rFonts w:ascii="Arial" w:hAnsi="Arial"/>
          <w:sz w:val="24"/>
          <w:szCs w:val="24"/>
        </w:rPr>
      </w:pPr>
      <w:r w:rsidRPr="00B9613B">
        <w:rPr>
          <w:rFonts w:ascii="Arial" w:hAnsi="Arial"/>
          <w:noProof/>
          <w:sz w:val="24"/>
          <w:szCs w:val="24"/>
        </w:rPr>
        <w:drawing>
          <wp:inline distT="0" distB="0" distL="0" distR="0" wp14:anchorId="0C4BD471" wp14:editId="26B619F9">
            <wp:extent cx="4455623" cy="2801076"/>
            <wp:effectExtent l="0" t="0" r="0" b="0"/>
            <wp:docPr id="1" name="Picture 1" descr="MacSSD:Users:Gianluigi:Desktop:AIPT_13:Figure:Figure 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MacSSD:Users:Gianluigi:Desktop:AIPT_13:Figure:Figure 1.pdf"/>
                    <pic:cNvPicPr>
                      <a:picLocks noChangeAspect="1" noChangeArrowheads="1"/>
                    </pic:cNvPicPr>
                  </pic:nvPicPr>
                  <pic:blipFill rotWithShape="1">
                    <a:blip r:embed="rId48">
                      <a:extLst>
                        <a:ext uri="{28A0092B-C50C-407E-A947-70E740481C1C}">
                          <a14:useLocalDpi xmlns:a14="http://schemas.microsoft.com/office/drawing/2010/main" val="0"/>
                        </a:ext>
                      </a:extLst>
                    </a:blip>
                    <a:srcRect l="323" t="7975" r="422" b="8821"/>
                    <a:stretch/>
                  </pic:blipFill>
                  <pic:spPr bwMode="auto">
                    <a:xfrm>
                      <a:off x="0" y="0"/>
                      <a:ext cx="4456211" cy="2801446"/>
                    </a:xfrm>
                    <a:prstGeom prst="rect">
                      <a:avLst/>
                    </a:prstGeom>
                    <a:noFill/>
                    <a:ln>
                      <a:noFill/>
                    </a:ln>
                    <a:extLst>
                      <a:ext uri="{53640926-AAD7-44D8-BBD7-CCE9431645EC}">
                        <a14:shadowObscured xmlns:a14="http://schemas.microsoft.com/office/drawing/2010/main"/>
                      </a:ext>
                    </a:extLst>
                  </pic:spPr>
                </pic:pic>
              </a:graphicData>
            </a:graphic>
          </wp:inline>
        </w:drawing>
      </w:r>
    </w:p>
    <w:p w14:paraId="49720E3C" w14:textId="2679A77F" w:rsidR="00342BF5" w:rsidRPr="000B0345" w:rsidRDefault="00342BF5" w:rsidP="000B0345">
      <w:pPr>
        <w:spacing w:after="0" w:line="240" w:lineRule="auto"/>
        <w:jc w:val="center"/>
        <w:rPr>
          <w:rFonts w:ascii="Arial" w:hAnsi="Arial"/>
          <w:sz w:val="20"/>
          <w:szCs w:val="20"/>
        </w:rPr>
      </w:pPr>
      <w:r w:rsidRPr="000B0345">
        <w:rPr>
          <w:rFonts w:ascii="Arial" w:hAnsi="Arial"/>
          <w:b/>
          <w:sz w:val="20"/>
          <w:szCs w:val="20"/>
        </w:rPr>
        <w:t>Fig. 1</w:t>
      </w:r>
      <w:r w:rsidR="000B0345">
        <w:rPr>
          <w:rFonts w:ascii="Arial" w:hAnsi="Arial"/>
          <w:sz w:val="20"/>
          <w:szCs w:val="20"/>
        </w:rPr>
        <w:t xml:space="preserve"> -</w:t>
      </w:r>
      <w:r w:rsidRPr="000B0345">
        <w:rPr>
          <w:rFonts w:ascii="Arial" w:hAnsi="Arial"/>
          <w:sz w:val="20"/>
          <w:szCs w:val="20"/>
        </w:rPr>
        <w:t xml:space="preserve"> Sketch of the experimental setup: L, LED lamp; P, silicon photodiode; </w:t>
      </w:r>
      <w:r w:rsidR="00601406" w:rsidRPr="000B0345">
        <w:rPr>
          <w:rFonts w:ascii="Arial" w:hAnsi="Arial"/>
          <w:sz w:val="20"/>
          <w:szCs w:val="20"/>
        </w:rPr>
        <w:t xml:space="preserve">Ps: power supply; </w:t>
      </w:r>
      <w:r w:rsidRPr="000B0345">
        <w:rPr>
          <w:rFonts w:ascii="Arial" w:hAnsi="Arial"/>
          <w:sz w:val="20"/>
          <w:szCs w:val="20"/>
        </w:rPr>
        <w:t>DAS, data acquisition system; PC, computer</w:t>
      </w:r>
    </w:p>
    <w:p w14:paraId="54107047" w14:textId="77777777" w:rsidR="000B0345" w:rsidRDefault="000B0345" w:rsidP="00B9613B">
      <w:pPr>
        <w:spacing w:after="0" w:line="240" w:lineRule="auto"/>
        <w:jc w:val="both"/>
        <w:rPr>
          <w:rFonts w:ascii="Arial" w:hAnsi="Arial"/>
          <w:sz w:val="24"/>
          <w:szCs w:val="24"/>
        </w:rPr>
      </w:pPr>
    </w:p>
    <w:p w14:paraId="3798FE0C" w14:textId="5B80A432" w:rsidR="00342BF5" w:rsidRPr="00B9613B" w:rsidRDefault="005802F5" w:rsidP="00B9613B">
      <w:pPr>
        <w:spacing w:after="0" w:line="240" w:lineRule="auto"/>
        <w:jc w:val="both"/>
        <w:rPr>
          <w:rFonts w:ascii="Arial" w:hAnsi="Arial"/>
          <w:sz w:val="24"/>
          <w:szCs w:val="24"/>
        </w:rPr>
      </w:pPr>
      <w:r w:rsidRPr="00B9613B">
        <w:rPr>
          <w:rFonts w:ascii="Arial" w:hAnsi="Arial"/>
          <w:sz w:val="24"/>
          <w:szCs w:val="24"/>
        </w:rPr>
        <w:t>Light intensity during transparency measurements is measured by a silicon photodiode EG&amp;G mod. HUV 1100BG, whose signal is amplified by an operationa</w:t>
      </w:r>
      <w:r w:rsidR="0062391D" w:rsidRPr="00B9613B">
        <w:rPr>
          <w:rFonts w:ascii="Arial" w:hAnsi="Arial"/>
          <w:sz w:val="24"/>
          <w:szCs w:val="24"/>
        </w:rPr>
        <w:t>l a</w:t>
      </w:r>
      <w:r w:rsidRPr="00B9613B">
        <w:rPr>
          <w:rFonts w:ascii="Arial" w:hAnsi="Arial"/>
          <w:sz w:val="24"/>
          <w:szCs w:val="24"/>
        </w:rPr>
        <w:t xml:space="preserve">mplifier </w:t>
      </w:r>
      <w:r w:rsidR="0062391D" w:rsidRPr="00B9613B">
        <w:rPr>
          <w:rFonts w:ascii="Arial" w:hAnsi="Arial"/>
          <w:sz w:val="24"/>
          <w:szCs w:val="24"/>
        </w:rPr>
        <w:t xml:space="preserve">and gives an output </w:t>
      </w:r>
      <w:r w:rsidR="00D74D53" w:rsidRPr="00B9613B">
        <w:rPr>
          <w:rFonts w:ascii="Arial" w:hAnsi="Arial"/>
          <w:sz w:val="24"/>
          <w:szCs w:val="24"/>
        </w:rPr>
        <w:t>till to 10V</w:t>
      </w:r>
      <w:r w:rsidRPr="00B9613B">
        <w:rPr>
          <w:rFonts w:ascii="Arial" w:hAnsi="Arial"/>
          <w:sz w:val="24"/>
          <w:szCs w:val="24"/>
        </w:rPr>
        <w:t xml:space="preserve">. </w:t>
      </w:r>
      <w:r w:rsidR="00D74D53" w:rsidRPr="00B9613B">
        <w:rPr>
          <w:rFonts w:ascii="Arial" w:hAnsi="Arial"/>
          <w:sz w:val="24"/>
          <w:szCs w:val="24"/>
        </w:rPr>
        <w:t xml:space="preserve">The LED lamp can supply three fixed </w:t>
      </w:r>
      <w:r w:rsidR="00D74D53" w:rsidRPr="00B9613B">
        <w:rPr>
          <w:rFonts w:ascii="Arial" w:hAnsi="Arial"/>
          <w:sz w:val="24"/>
          <w:szCs w:val="24"/>
        </w:rPr>
        <w:lastRenderedPageBreak/>
        <w:t xml:space="preserve">intensity values, nominally 1000, 1500 and </w:t>
      </w:r>
      <w:r w:rsidR="00AB2902" w:rsidRPr="00B9613B">
        <w:rPr>
          <w:rFonts w:ascii="Arial" w:hAnsi="Arial"/>
          <w:sz w:val="24"/>
          <w:szCs w:val="24"/>
        </w:rPr>
        <w:t>32</w:t>
      </w:r>
      <w:r w:rsidR="00D74D53" w:rsidRPr="00B9613B">
        <w:rPr>
          <w:rFonts w:ascii="Arial" w:hAnsi="Arial"/>
          <w:sz w:val="24"/>
          <w:szCs w:val="24"/>
        </w:rPr>
        <w:t>00 mW/cm</w:t>
      </w:r>
      <w:r w:rsidR="00D74D53" w:rsidRPr="00B9613B">
        <w:rPr>
          <w:rFonts w:ascii="Arial" w:hAnsi="Arial"/>
          <w:sz w:val="24"/>
          <w:szCs w:val="24"/>
          <w:vertAlign w:val="superscript"/>
        </w:rPr>
        <w:t>2</w:t>
      </w:r>
      <w:r w:rsidR="00D74D53" w:rsidRPr="00B9613B">
        <w:rPr>
          <w:rFonts w:ascii="Arial" w:hAnsi="Arial"/>
          <w:sz w:val="24"/>
          <w:szCs w:val="24"/>
        </w:rPr>
        <w:t>. In</w:t>
      </w:r>
      <w:r w:rsidR="00B61B29" w:rsidRPr="00B9613B">
        <w:rPr>
          <w:rFonts w:ascii="Arial" w:hAnsi="Arial"/>
          <w:sz w:val="24"/>
          <w:szCs w:val="24"/>
        </w:rPr>
        <w:t xml:space="preserve"> </w:t>
      </w:r>
      <w:r w:rsidR="00D10286">
        <w:rPr>
          <w:rFonts w:ascii="Arial" w:hAnsi="Arial"/>
          <w:sz w:val="24"/>
          <w:szCs w:val="24"/>
        </w:rPr>
        <w:t xml:space="preserve">order to get </w:t>
      </w:r>
      <w:r w:rsidR="00D74D53" w:rsidRPr="00B9613B">
        <w:rPr>
          <w:rFonts w:ascii="Arial" w:hAnsi="Arial"/>
          <w:sz w:val="24"/>
          <w:szCs w:val="24"/>
        </w:rPr>
        <w:t xml:space="preserve">a </w:t>
      </w:r>
      <w:r w:rsidR="00B61B29" w:rsidRPr="00B9613B">
        <w:rPr>
          <w:rFonts w:ascii="Arial" w:hAnsi="Arial"/>
          <w:sz w:val="24"/>
          <w:szCs w:val="24"/>
        </w:rPr>
        <w:t>continuously</w:t>
      </w:r>
      <w:r w:rsidR="00D74D53" w:rsidRPr="00B9613B">
        <w:rPr>
          <w:rFonts w:ascii="Arial" w:hAnsi="Arial"/>
          <w:sz w:val="24"/>
          <w:szCs w:val="24"/>
        </w:rPr>
        <w:t xml:space="preserve"> </w:t>
      </w:r>
      <w:r w:rsidR="00B61B29" w:rsidRPr="00B9613B">
        <w:rPr>
          <w:rFonts w:ascii="Arial" w:hAnsi="Arial"/>
          <w:sz w:val="24"/>
          <w:szCs w:val="24"/>
        </w:rPr>
        <w:t>varying intensity signal, different grey filters were interposed between the lamp and the polymerizing resin. Also the time length of the lamp switching on is fixed, but experiments were carried on by overlapping different pulses, and considering the overlap as a continuous light source.</w:t>
      </w:r>
    </w:p>
    <w:p w14:paraId="0356DB91" w14:textId="77777777" w:rsidR="00B61B29" w:rsidRPr="00B9613B" w:rsidRDefault="00B61B29" w:rsidP="00B9613B">
      <w:pPr>
        <w:spacing w:after="0" w:line="240" w:lineRule="auto"/>
        <w:jc w:val="both"/>
        <w:rPr>
          <w:rFonts w:ascii="Arial" w:hAnsi="Arial"/>
          <w:sz w:val="24"/>
          <w:szCs w:val="24"/>
        </w:rPr>
      </w:pPr>
      <w:r w:rsidRPr="00B9613B">
        <w:rPr>
          <w:rFonts w:ascii="Arial" w:hAnsi="Arial"/>
          <w:sz w:val="24"/>
          <w:szCs w:val="24"/>
        </w:rPr>
        <w:t xml:space="preserve">The sample under cure was an Enamel HFO plus GE2. Cylindrical samples of 1 mm in thickness and 7 mm in diameter where obtained and inserted between two plexiglass slabs 2 mm thick (see Fig. 2). </w:t>
      </w:r>
    </w:p>
    <w:p w14:paraId="36320EE9" w14:textId="2F76BB09" w:rsidR="00B61B29" w:rsidRPr="00B9613B" w:rsidRDefault="00D76355" w:rsidP="000B0345">
      <w:pPr>
        <w:spacing w:after="0" w:line="240" w:lineRule="auto"/>
        <w:jc w:val="center"/>
        <w:rPr>
          <w:rFonts w:ascii="Arial" w:hAnsi="Arial"/>
          <w:sz w:val="24"/>
          <w:szCs w:val="24"/>
        </w:rPr>
      </w:pPr>
      <w:r w:rsidRPr="00B9613B">
        <w:rPr>
          <w:rFonts w:ascii="Arial" w:hAnsi="Arial"/>
          <w:noProof/>
          <w:sz w:val="24"/>
          <w:szCs w:val="24"/>
        </w:rPr>
        <w:drawing>
          <wp:inline distT="0" distB="0" distL="0" distR="0" wp14:anchorId="31A79BC6" wp14:editId="2D052678">
            <wp:extent cx="4331745" cy="2785473"/>
            <wp:effectExtent l="0" t="0" r="12065" b="8890"/>
            <wp:docPr id="2" name="Picture 2" descr="MacSSD:Users:Gianluigi:Desktop:AIPT_13:Figure:Figure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MacSSD:Users:Gianluigi:Desktop:AIPT_13:Figure:Figure 2.pdf"/>
                    <pic:cNvPicPr>
                      <a:picLocks noChangeAspect="1" noChangeArrowheads="1"/>
                    </pic:cNvPicPr>
                  </pic:nvPicPr>
                  <pic:blipFill rotWithShape="1">
                    <a:blip r:embed="rId49">
                      <a:extLst>
                        <a:ext uri="{28A0092B-C50C-407E-A947-70E740481C1C}">
                          <a14:useLocalDpi xmlns:a14="http://schemas.microsoft.com/office/drawing/2010/main" val="0"/>
                        </a:ext>
                      </a:extLst>
                    </a:blip>
                    <a:srcRect l="3102" t="9930" r="4298" b="10671"/>
                    <a:stretch/>
                  </pic:blipFill>
                  <pic:spPr bwMode="auto">
                    <a:xfrm>
                      <a:off x="0" y="0"/>
                      <a:ext cx="4333664" cy="2786707"/>
                    </a:xfrm>
                    <a:prstGeom prst="rect">
                      <a:avLst/>
                    </a:prstGeom>
                    <a:noFill/>
                    <a:ln>
                      <a:noFill/>
                    </a:ln>
                    <a:extLst>
                      <a:ext uri="{53640926-AAD7-44D8-BBD7-CCE9431645EC}">
                        <a14:shadowObscured xmlns:a14="http://schemas.microsoft.com/office/drawing/2010/main"/>
                      </a:ext>
                    </a:extLst>
                  </pic:spPr>
                </pic:pic>
              </a:graphicData>
            </a:graphic>
          </wp:inline>
        </w:drawing>
      </w:r>
    </w:p>
    <w:p w14:paraId="3972D431" w14:textId="56F728E1" w:rsidR="00B61B29" w:rsidRPr="000B0345" w:rsidRDefault="00B61B29" w:rsidP="000B0345">
      <w:pPr>
        <w:spacing w:after="0" w:line="240" w:lineRule="auto"/>
        <w:jc w:val="center"/>
        <w:rPr>
          <w:rFonts w:ascii="Arial" w:hAnsi="Arial"/>
          <w:sz w:val="20"/>
          <w:szCs w:val="20"/>
        </w:rPr>
      </w:pPr>
      <w:r w:rsidRPr="000B0345">
        <w:rPr>
          <w:rFonts w:ascii="Arial" w:hAnsi="Arial"/>
          <w:b/>
          <w:sz w:val="20"/>
          <w:szCs w:val="20"/>
        </w:rPr>
        <w:t>Fig. 2</w:t>
      </w:r>
      <w:r w:rsidRPr="000B0345">
        <w:rPr>
          <w:rFonts w:ascii="Arial" w:hAnsi="Arial"/>
          <w:sz w:val="20"/>
          <w:szCs w:val="20"/>
        </w:rPr>
        <w:t xml:space="preserve"> </w:t>
      </w:r>
      <w:r w:rsidR="000B0345">
        <w:rPr>
          <w:rFonts w:ascii="Arial" w:hAnsi="Arial"/>
          <w:sz w:val="20"/>
          <w:szCs w:val="20"/>
        </w:rPr>
        <w:t xml:space="preserve">- </w:t>
      </w:r>
      <w:r w:rsidRPr="000B0345">
        <w:rPr>
          <w:rFonts w:ascii="Arial" w:hAnsi="Arial"/>
          <w:sz w:val="20"/>
          <w:szCs w:val="20"/>
        </w:rPr>
        <w:t>Photo of the tests: L, lamp</w:t>
      </w:r>
      <w:r w:rsidR="00CD28F8" w:rsidRPr="000B0345">
        <w:rPr>
          <w:rFonts w:ascii="Arial" w:hAnsi="Arial"/>
          <w:sz w:val="20"/>
          <w:szCs w:val="20"/>
        </w:rPr>
        <w:t>; Ph, photodiode; S, sample, Px, plexiglass slabs; H, holders</w:t>
      </w:r>
    </w:p>
    <w:p w14:paraId="241B6989" w14:textId="77777777" w:rsidR="000B0345" w:rsidRDefault="000B0345" w:rsidP="00B9613B">
      <w:pPr>
        <w:spacing w:after="0" w:line="240" w:lineRule="auto"/>
        <w:jc w:val="both"/>
        <w:rPr>
          <w:rFonts w:ascii="Arial" w:hAnsi="Arial"/>
          <w:sz w:val="24"/>
          <w:szCs w:val="24"/>
        </w:rPr>
      </w:pPr>
    </w:p>
    <w:p w14:paraId="7BB8E56A" w14:textId="4B2B63F1" w:rsidR="00601406" w:rsidRDefault="00CD28F8" w:rsidP="00B9613B">
      <w:pPr>
        <w:spacing w:after="0" w:line="240" w:lineRule="auto"/>
        <w:jc w:val="both"/>
        <w:rPr>
          <w:rFonts w:ascii="Arial" w:hAnsi="Arial"/>
          <w:sz w:val="24"/>
          <w:szCs w:val="24"/>
        </w:rPr>
      </w:pPr>
      <w:r w:rsidRPr="00B9613B">
        <w:rPr>
          <w:rFonts w:ascii="Arial" w:hAnsi="Arial"/>
          <w:sz w:val="24"/>
          <w:szCs w:val="24"/>
        </w:rPr>
        <w:t xml:space="preserve">In order to calibrate the intensity values measured by the photodiode, an absolute intensity measure was carried out by a bolometer, </w:t>
      </w:r>
      <w:r w:rsidR="00886AE8">
        <w:rPr>
          <w:rFonts w:ascii="Arial" w:hAnsi="Arial"/>
          <w:sz w:val="24"/>
          <w:szCs w:val="24"/>
        </w:rPr>
        <w:t>Coherent LM10.</w:t>
      </w:r>
      <w:r w:rsidRPr="00B9613B">
        <w:rPr>
          <w:rFonts w:ascii="Arial" w:hAnsi="Arial"/>
          <w:sz w:val="24"/>
          <w:szCs w:val="24"/>
        </w:rPr>
        <w:t xml:space="preserve"> From these values an ef</w:t>
      </w:r>
      <w:r w:rsidR="00D10286">
        <w:rPr>
          <w:rFonts w:ascii="Arial" w:hAnsi="Arial"/>
          <w:sz w:val="24"/>
          <w:szCs w:val="24"/>
        </w:rPr>
        <w:t>fective light intensity of 4874</w:t>
      </w:r>
      <w:r w:rsidRPr="00B9613B">
        <w:rPr>
          <w:rFonts w:ascii="Arial" w:hAnsi="Arial"/>
          <w:sz w:val="24"/>
          <w:szCs w:val="24"/>
        </w:rPr>
        <w:t xml:space="preserve">, </w:t>
      </w:r>
      <w:r w:rsidR="00AB2902" w:rsidRPr="00B9613B">
        <w:rPr>
          <w:rFonts w:ascii="Arial" w:hAnsi="Arial"/>
          <w:sz w:val="24"/>
          <w:szCs w:val="24"/>
        </w:rPr>
        <w:t>8893</w:t>
      </w:r>
      <w:r w:rsidRPr="00B9613B">
        <w:rPr>
          <w:rFonts w:ascii="Arial" w:hAnsi="Arial"/>
          <w:sz w:val="24"/>
          <w:szCs w:val="24"/>
        </w:rPr>
        <w:t xml:space="preserve"> and </w:t>
      </w:r>
      <w:r w:rsidR="00AB2902" w:rsidRPr="00B9613B">
        <w:rPr>
          <w:rFonts w:ascii="Arial" w:hAnsi="Arial"/>
          <w:sz w:val="24"/>
          <w:szCs w:val="24"/>
        </w:rPr>
        <w:t>15013 W/m</w:t>
      </w:r>
      <w:r w:rsidR="00AB2902" w:rsidRPr="00B9613B">
        <w:rPr>
          <w:rFonts w:ascii="Arial" w:hAnsi="Arial"/>
          <w:sz w:val="24"/>
          <w:szCs w:val="24"/>
          <w:vertAlign w:val="superscript"/>
        </w:rPr>
        <w:t>2</w:t>
      </w:r>
      <w:r w:rsidR="00AB2902" w:rsidRPr="00B9613B">
        <w:rPr>
          <w:rFonts w:ascii="Arial" w:hAnsi="Arial"/>
          <w:sz w:val="24"/>
          <w:szCs w:val="24"/>
        </w:rPr>
        <w:t xml:space="preserve"> r</w:t>
      </w:r>
      <w:r w:rsidRPr="00B9613B">
        <w:rPr>
          <w:rFonts w:ascii="Arial" w:hAnsi="Arial"/>
          <w:sz w:val="24"/>
          <w:szCs w:val="24"/>
        </w:rPr>
        <w:t xml:space="preserve">esulted to be compared with the nominal values of 10000, 15000 and </w:t>
      </w:r>
      <w:r w:rsidR="00AB2902" w:rsidRPr="00B9613B">
        <w:rPr>
          <w:rFonts w:ascii="Arial" w:hAnsi="Arial"/>
          <w:sz w:val="24"/>
          <w:szCs w:val="24"/>
        </w:rPr>
        <w:t>32</w:t>
      </w:r>
      <w:r w:rsidRPr="00B9613B">
        <w:rPr>
          <w:rFonts w:ascii="Arial" w:hAnsi="Arial"/>
          <w:sz w:val="24"/>
          <w:szCs w:val="24"/>
        </w:rPr>
        <w:t>000 W/m</w:t>
      </w:r>
      <w:r w:rsidRPr="00B9613B">
        <w:rPr>
          <w:rFonts w:ascii="Arial" w:hAnsi="Arial"/>
          <w:sz w:val="24"/>
          <w:szCs w:val="24"/>
          <w:vertAlign w:val="superscript"/>
        </w:rPr>
        <w:t>2</w:t>
      </w:r>
      <w:r w:rsidRPr="00B9613B">
        <w:rPr>
          <w:rFonts w:ascii="Arial" w:hAnsi="Arial"/>
          <w:sz w:val="24"/>
          <w:szCs w:val="24"/>
        </w:rPr>
        <w:t xml:space="preserve">. The </w:t>
      </w:r>
      <w:r w:rsidR="00AB2902" w:rsidRPr="00B9613B">
        <w:rPr>
          <w:rFonts w:ascii="Arial" w:hAnsi="Arial"/>
          <w:sz w:val="24"/>
          <w:szCs w:val="24"/>
        </w:rPr>
        <w:t xml:space="preserve">wavelength response of the 4 </w:t>
      </w:r>
      <w:r w:rsidR="00D10286" w:rsidRPr="00B9613B">
        <w:rPr>
          <w:rFonts w:ascii="Arial" w:hAnsi="Arial"/>
          <w:sz w:val="24"/>
          <w:szCs w:val="24"/>
        </w:rPr>
        <w:t>sources</w:t>
      </w:r>
      <w:r w:rsidR="00AB2902" w:rsidRPr="00B9613B">
        <w:rPr>
          <w:rFonts w:ascii="Arial" w:hAnsi="Arial"/>
          <w:sz w:val="24"/>
          <w:szCs w:val="24"/>
        </w:rPr>
        <w:t xml:space="preserve"> LED lamp was measured with a spectrophotometer, and reported in Fig. 3.</w:t>
      </w:r>
    </w:p>
    <w:p w14:paraId="7D9D0F43" w14:textId="77777777" w:rsidR="000B0345" w:rsidRPr="00B9613B" w:rsidRDefault="000B0345" w:rsidP="00B9613B">
      <w:pPr>
        <w:spacing w:after="0" w:line="240" w:lineRule="auto"/>
        <w:jc w:val="both"/>
        <w:rPr>
          <w:rFonts w:ascii="Arial" w:hAnsi="Arial"/>
          <w:sz w:val="24"/>
          <w:szCs w:val="24"/>
        </w:rPr>
      </w:pPr>
    </w:p>
    <w:p w14:paraId="7F460EFC" w14:textId="5B52F653" w:rsidR="00AB2902" w:rsidRPr="00B9613B" w:rsidRDefault="00601406" w:rsidP="000B0345">
      <w:pPr>
        <w:spacing w:after="0" w:line="240" w:lineRule="auto"/>
        <w:jc w:val="center"/>
        <w:rPr>
          <w:rFonts w:ascii="Arial" w:hAnsi="Arial"/>
          <w:sz w:val="24"/>
          <w:szCs w:val="24"/>
        </w:rPr>
      </w:pPr>
      <w:r w:rsidRPr="00B9613B">
        <w:rPr>
          <w:rFonts w:ascii="Arial" w:hAnsi="Arial"/>
          <w:noProof/>
          <w:sz w:val="24"/>
          <w:szCs w:val="24"/>
        </w:rPr>
        <w:lastRenderedPageBreak/>
        <w:drawing>
          <wp:inline distT="0" distB="0" distL="0" distR="0" wp14:anchorId="1D05395C" wp14:editId="5E14B43A">
            <wp:extent cx="4408805" cy="3143250"/>
            <wp:effectExtent l="0" t="0" r="0" b="6350"/>
            <wp:docPr id="3" name="Picture 3" descr="MacSSD:Users:Gianluigi:Desktop:AIPT_13:Figure:Figure 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MacSSD:Users:Gianluigi:Desktop:AIPT_13:Figure:Figure 3.eps"/>
                    <pic:cNvPicPr>
                      <a:picLocks noChangeAspect="1" noChangeArrowheads="1"/>
                    </pic:cNvPicPr>
                  </pic:nvPicPr>
                  <pic:blipFill rotWithShape="1">
                    <a:blip r:embed="rId50">
                      <a:extLst>
                        <a:ext uri="{28A0092B-C50C-407E-A947-70E740481C1C}">
                          <a14:useLocalDpi xmlns:a14="http://schemas.microsoft.com/office/drawing/2010/main" val="0"/>
                        </a:ext>
                      </a:extLst>
                    </a:blip>
                    <a:srcRect l="5237" t="8403" r="973" b="4257"/>
                    <a:stretch/>
                  </pic:blipFill>
                  <pic:spPr bwMode="auto">
                    <a:xfrm>
                      <a:off x="0" y="0"/>
                      <a:ext cx="4408805" cy="314325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inline>
        </w:drawing>
      </w:r>
    </w:p>
    <w:p w14:paraId="3DB9E6F0" w14:textId="0FDA4252" w:rsidR="00AB2902" w:rsidRPr="000B0345" w:rsidRDefault="00AB2902" w:rsidP="00DD61B3">
      <w:pPr>
        <w:spacing w:after="0" w:line="240" w:lineRule="auto"/>
        <w:jc w:val="center"/>
        <w:rPr>
          <w:rFonts w:ascii="Arial" w:hAnsi="Arial"/>
          <w:sz w:val="20"/>
          <w:szCs w:val="20"/>
        </w:rPr>
      </w:pPr>
      <w:r w:rsidRPr="00DD61B3">
        <w:rPr>
          <w:rFonts w:ascii="Arial" w:hAnsi="Arial"/>
          <w:b/>
          <w:sz w:val="20"/>
          <w:szCs w:val="20"/>
        </w:rPr>
        <w:t>Fig. 3</w:t>
      </w:r>
      <w:r w:rsidRPr="000B0345">
        <w:rPr>
          <w:rFonts w:ascii="Arial" w:hAnsi="Arial"/>
          <w:sz w:val="20"/>
          <w:szCs w:val="20"/>
        </w:rPr>
        <w:t xml:space="preserve"> </w:t>
      </w:r>
      <w:r w:rsidR="00DD61B3">
        <w:rPr>
          <w:rFonts w:ascii="Arial" w:hAnsi="Arial"/>
          <w:sz w:val="20"/>
          <w:szCs w:val="20"/>
        </w:rPr>
        <w:t xml:space="preserve">- </w:t>
      </w:r>
      <w:r w:rsidRPr="000B0345">
        <w:rPr>
          <w:rFonts w:ascii="Arial" w:hAnsi="Arial"/>
          <w:sz w:val="20"/>
          <w:szCs w:val="20"/>
        </w:rPr>
        <w:t>Spectral distribution of the light emitted by 4 sources of the LED lamp</w:t>
      </w:r>
    </w:p>
    <w:p w14:paraId="0D5F71B5" w14:textId="77777777" w:rsidR="000B0345" w:rsidRDefault="000B0345" w:rsidP="00B9613B">
      <w:pPr>
        <w:spacing w:after="0" w:line="240" w:lineRule="auto"/>
        <w:jc w:val="both"/>
        <w:rPr>
          <w:rFonts w:ascii="Arial" w:hAnsi="Arial"/>
          <w:sz w:val="24"/>
          <w:szCs w:val="24"/>
        </w:rPr>
      </w:pPr>
    </w:p>
    <w:p w14:paraId="2199E3AE" w14:textId="77777777" w:rsidR="000B0345" w:rsidRPr="00B9613B" w:rsidRDefault="000B0345" w:rsidP="00B9613B">
      <w:pPr>
        <w:spacing w:after="0" w:line="240" w:lineRule="auto"/>
        <w:jc w:val="both"/>
        <w:rPr>
          <w:rFonts w:ascii="Arial" w:hAnsi="Arial"/>
          <w:sz w:val="24"/>
          <w:szCs w:val="24"/>
        </w:rPr>
      </w:pPr>
    </w:p>
    <w:p w14:paraId="1FDD55BD" w14:textId="77777777" w:rsidR="003E6A22" w:rsidRPr="00B9613B" w:rsidRDefault="00DB5AEB" w:rsidP="00B9613B">
      <w:pPr>
        <w:spacing w:after="0" w:line="240" w:lineRule="auto"/>
        <w:jc w:val="both"/>
        <w:rPr>
          <w:rFonts w:ascii="Arial" w:hAnsi="Arial"/>
          <w:b/>
          <w:sz w:val="24"/>
          <w:szCs w:val="24"/>
        </w:rPr>
      </w:pPr>
      <w:r w:rsidRPr="00B9613B">
        <w:rPr>
          <w:rFonts w:ascii="Arial" w:hAnsi="Arial"/>
          <w:b/>
          <w:sz w:val="24"/>
          <w:szCs w:val="24"/>
        </w:rPr>
        <w:t xml:space="preserve">4 - </w:t>
      </w:r>
      <w:r w:rsidR="002A4141" w:rsidRPr="00B9613B">
        <w:rPr>
          <w:rFonts w:ascii="Arial" w:hAnsi="Arial"/>
          <w:b/>
          <w:sz w:val="24"/>
          <w:szCs w:val="24"/>
        </w:rPr>
        <w:t>DATA PROCESSING</w:t>
      </w:r>
    </w:p>
    <w:p w14:paraId="27C04329" w14:textId="77777777" w:rsidR="000B0345" w:rsidRDefault="000B0345" w:rsidP="00B9613B">
      <w:pPr>
        <w:spacing w:after="0" w:line="240" w:lineRule="auto"/>
        <w:jc w:val="both"/>
        <w:rPr>
          <w:rFonts w:ascii="Arial" w:hAnsi="Arial"/>
          <w:sz w:val="24"/>
          <w:szCs w:val="24"/>
        </w:rPr>
      </w:pPr>
    </w:p>
    <w:p w14:paraId="092EF141" w14:textId="14DE8A0A" w:rsidR="002A4141" w:rsidRDefault="003E6A22" w:rsidP="00B9613B">
      <w:pPr>
        <w:spacing w:after="0" w:line="240" w:lineRule="auto"/>
        <w:jc w:val="both"/>
        <w:rPr>
          <w:rFonts w:ascii="Arial" w:hAnsi="Arial"/>
          <w:sz w:val="24"/>
          <w:szCs w:val="24"/>
        </w:rPr>
      </w:pPr>
      <w:r w:rsidRPr="00B9613B">
        <w:rPr>
          <w:rFonts w:ascii="Arial" w:hAnsi="Arial"/>
          <w:sz w:val="24"/>
          <w:szCs w:val="24"/>
        </w:rPr>
        <w:t>A typical transmitted radiation trend is reported in Fig. 4</w:t>
      </w:r>
      <w:r w:rsidR="008D7D91" w:rsidRPr="00B9613B">
        <w:rPr>
          <w:rFonts w:ascii="Arial" w:hAnsi="Arial"/>
          <w:sz w:val="24"/>
          <w:szCs w:val="24"/>
        </w:rPr>
        <w:t>.</w:t>
      </w:r>
      <w:r w:rsidR="006B0763" w:rsidRPr="00B9613B">
        <w:rPr>
          <w:rFonts w:ascii="Arial" w:hAnsi="Arial"/>
          <w:sz w:val="24"/>
          <w:szCs w:val="24"/>
        </w:rPr>
        <w:t xml:space="preserve"> Da</w:t>
      </w:r>
      <w:r w:rsidR="00027776" w:rsidRPr="00B9613B">
        <w:rPr>
          <w:rFonts w:ascii="Arial" w:hAnsi="Arial"/>
          <w:sz w:val="24"/>
          <w:szCs w:val="24"/>
        </w:rPr>
        <w:t>ta are processed by a non</w:t>
      </w:r>
      <w:r w:rsidR="00347EF5">
        <w:rPr>
          <w:rFonts w:ascii="Arial" w:hAnsi="Arial"/>
          <w:sz w:val="24"/>
          <w:szCs w:val="24"/>
        </w:rPr>
        <w:t xml:space="preserve">linear least square algorithm </w:t>
      </w:r>
      <w:r w:rsidR="00347EF5" w:rsidRPr="00347EF5">
        <w:rPr>
          <w:rFonts w:ascii="Arial" w:hAnsi="Arial"/>
          <w:sz w:val="24"/>
          <w:szCs w:val="24"/>
          <w:highlight w:val="yellow"/>
        </w:rPr>
        <w:t>[19</w:t>
      </w:r>
      <w:r w:rsidR="006B0763" w:rsidRPr="00347EF5">
        <w:rPr>
          <w:rFonts w:ascii="Arial" w:hAnsi="Arial"/>
          <w:sz w:val="24"/>
          <w:szCs w:val="24"/>
          <w:highlight w:val="yellow"/>
        </w:rPr>
        <w:t>]</w:t>
      </w:r>
      <w:r w:rsidR="006B0763" w:rsidRPr="00B9613B">
        <w:rPr>
          <w:rFonts w:ascii="Arial" w:hAnsi="Arial"/>
          <w:sz w:val="24"/>
          <w:szCs w:val="24"/>
        </w:rPr>
        <w:t>. The model for such regression is the equation:</w:t>
      </w:r>
    </w:p>
    <w:p w14:paraId="3858B096" w14:textId="77777777" w:rsidR="00E6262B" w:rsidRPr="00B9613B" w:rsidRDefault="00E6262B" w:rsidP="00B9613B">
      <w:pPr>
        <w:spacing w:after="0" w:line="240" w:lineRule="auto"/>
        <w:jc w:val="both"/>
        <w:rPr>
          <w:rFonts w:ascii="Arial" w:hAnsi="Arial"/>
          <w:sz w:val="24"/>
          <w:szCs w:val="24"/>
        </w:rPr>
      </w:pPr>
    </w:p>
    <w:p w14:paraId="68EA09ED" w14:textId="77777777" w:rsidR="008D7D91" w:rsidRPr="00B9613B" w:rsidRDefault="006B0763" w:rsidP="00B9613B">
      <w:pPr>
        <w:pStyle w:val="MTDisplayEquation"/>
        <w:spacing w:after="0" w:line="240" w:lineRule="auto"/>
        <w:rPr>
          <w:rFonts w:ascii="Arial" w:hAnsi="Arial"/>
          <w:sz w:val="24"/>
          <w:szCs w:val="24"/>
        </w:rPr>
      </w:pPr>
      <w:r w:rsidRPr="00B9613B">
        <w:rPr>
          <w:rFonts w:ascii="Arial" w:hAnsi="Arial"/>
          <w:sz w:val="24"/>
          <w:szCs w:val="24"/>
        </w:rPr>
        <w:tab/>
      </w:r>
      <w:r w:rsidR="00D10286" w:rsidRPr="00D10286">
        <w:rPr>
          <w:rFonts w:ascii="Arial" w:hAnsi="Arial"/>
          <w:position w:val="-14"/>
          <w:sz w:val="24"/>
          <w:szCs w:val="24"/>
        </w:rPr>
        <w:object w:dxaOrig="1740" w:dyaOrig="460" w14:anchorId="6A72BDA2">
          <v:shape id="_x0000_i1046" type="#_x0000_t75" style="width:87.5pt;height:22.5pt" o:ole="">
            <v:imagedata r:id="rId51" o:title=""/>
          </v:shape>
          <o:OLEObject Type="Embed" ProgID="Equation.DSMT4" ShapeID="_x0000_i1046" DrawAspect="Content" ObjectID="_1436812779" r:id="rId52"/>
        </w:object>
      </w:r>
      <w:r w:rsidRPr="00B9613B">
        <w:rPr>
          <w:rFonts w:ascii="Arial" w:hAnsi="Arial"/>
          <w:sz w:val="24"/>
          <w:szCs w:val="24"/>
        </w:rPr>
        <w:tab/>
        <w:t>(5)</w:t>
      </w:r>
    </w:p>
    <w:p w14:paraId="3D7B4408" w14:textId="77777777" w:rsidR="00E6262B" w:rsidRDefault="00E6262B" w:rsidP="00B9613B">
      <w:pPr>
        <w:spacing w:after="0" w:line="240" w:lineRule="auto"/>
        <w:jc w:val="both"/>
        <w:rPr>
          <w:rFonts w:ascii="Arial" w:hAnsi="Arial"/>
          <w:sz w:val="24"/>
          <w:szCs w:val="24"/>
        </w:rPr>
      </w:pPr>
    </w:p>
    <w:p w14:paraId="758BB597" w14:textId="1A6B651D" w:rsidR="006B0763" w:rsidRDefault="006B0763" w:rsidP="00B9613B">
      <w:pPr>
        <w:spacing w:after="0" w:line="240" w:lineRule="auto"/>
        <w:jc w:val="both"/>
        <w:rPr>
          <w:rFonts w:ascii="Arial" w:hAnsi="Arial"/>
          <w:sz w:val="24"/>
          <w:szCs w:val="24"/>
        </w:rPr>
      </w:pPr>
      <w:r w:rsidRPr="00B9613B">
        <w:rPr>
          <w:rFonts w:ascii="Arial" w:hAnsi="Arial"/>
          <w:sz w:val="24"/>
          <w:szCs w:val="24"/>
        </w:rPr>
        <w:t xml:space="preserve">with </w:t>
      </w:r>
      <w:r w:rsidR="00D10286" w:rsidRPr="00D10286">
        <w:rPr>
          <w:rFonts w:ascii="Arial" w:hAnsi="Arial"/>
          <w:position w:val="-6"/>
          <w:sz w:val="24"/>
          <w:szCs w:val="24"/>
        </w:rPr>
        <w:object w:dxaOrig="220" w:dyaOrig="280" w14:anchorId="4EE1E0FE">
          <v:shape id="_x0000_i1047" type="#_x0000_t75" style="width:10.5pt;height:14pt" o:ole="">
            <v:imagedata r:id="rId53" o:title=""/>
          </v:shape>
          <o:OLEObject Type="Embed" ProgID="Equation.DSMT4" ShapeID="_x0000_i1047" DrawAspect="Content" ObjectID="_1436812780" r:id="rId54"/>
        </w:object>
      </w:r>
      <w:r w:rsidRPr="00B9613B">
        <w:rPr>
          <w:rFonts w:ascii="Arial" w:hAnsi="Arial"/>
          <w:sz w:val="24"/>
          <w:szCs w:val="24"/>
        </w:rPr>
        <w:t xml:space="preserve"> the signal of the photodiode (in V). The algorithm supplies the best estimate of the three parameters </w:t>
      </w:r>
      <w:r w:rsidR="00D10286" w:rsidRPr="00D10286">
        <w:rPr>
          <w:rFonts w:ascii="Arial" w:hAnsi="Arial"/>
          <w:position w:val="-14"/>
          <w:sz w:val="24"/>
          <w:szCs w:val="24"/>
        </w:rPr>
        <w:object w:dxaOrig="260" w:dyaOrig="400" w14:anchorId="4A8154C1">
          <v:shape id="_x0000_i1048" type="#_x0000_t75" style="width:13.5pt;height:19.5pt" o:ole="">
            <v:imagedata r:id="rId55" o:title=""/>
          </v:shape>
          <o:OLEObject Type="Embed" ProgID="Equation.DSMT4" ShapeID="_x0000_i1048" DrawAspect="Content" ObjectID="_1436812781" r:id="rId56"/>
        </w:object>
      </w:r>
      <w:r w:rsidRPr="00B9613B">
        <w:rPr>
          <w:rFonts w:ascii="Arial" w:hAnsi="Arial"/>
          <w:sz w:val="24"/>
          <w:szCs w:val="24"/>
        </w:rPr>
        <w:t xml:space="preserve">, </w:t>
      </w:r>
      <w:r w:rsidR="00D10286" w:rsidRPr="00D10286">
        <w:rPr>
          <w:rFonts w:ascii="Arial" w:hAnsi="Arial"/>
          <w:position w:val="-14"/>
          <w:sz w:val="24"/>
          <w:szCs w:val="24"/>
        </w:rPr>
        <w:object w:dxaOrig="280" w:dyaOrig="400" w14:anchorId="5E9D39D7">
          <v:shape id="_x0000_i1049" type="#_x0000_t75" style="width:14pt;height:19.5pt" o:ole="">
            <v:imagedata r:id="rId57" o:title=""/>
          </v:shape>
          <o:OLEObject Type="Embed" ProgID="Equation.DSMT4" ShapeID="_x0000_i1049" DrawAspect="Content" ObjectID="_1436812782" r:id="rId58"/>
        </w:object>
      </w:r>
      <w:r w:rsidR="00154BC3" w:rsidRPr="00B9613B">
        <w:rPr>
          <w:rFonts w:ascii="Arial" w:hAnsi="Arial"/>
          <w:sz w:val="24"/>
          <w:szCs w:val="24"/>
        </w:rPr>
        <w:t xml:space="preserve"> and </w:t>
      </w:r>
      <w:r w:rsidR="00D10286" w:rsidRPr="00D10286">
        <w:rPr>
          <w:rFonts w:ascii="Arial" w:hAnsi="Arial"/>
          <w:position w:val="-14"/>
          <w:sz w:val="24"/>
          <w:szCs w:val="24"/>
        </w:rPr>
        <w:object w:dxaOrig="280" w:dyaOrig="400" w14:anchorId="50C0E31E">
          <v:shape id="_x0000_i1050" type="#_x0000_t75" style="width:14pt;height:19.5pt" o:ole="">
            <v:imagedata r:id="rId59" o:title=""/>
          </v:shape>
          <o:OLEObject Type="Embed" ProgID="Equation.DSMT4" ShapeID="_x0000_i1050" DrawAspect="Content" ObjectID="_1436812783" r:id="rId60"/>
        </w:object>
      </w:r>
      <w:r w:rsidR="007B055C" w:rsidRPr="00B9613B">
        <w:rPr>
          <w:rFonts w:ascii="Arial" w:hAnsi="Arial"/>
          <w:sz w:val="24"/>
          <w:szCs w:val="24"/>
        </w:rPr>
        <w:t xml:space="preserve">, and of their prevision uncertainty </w:t>
      </w:r>
      <w:r w:rsidR="008D0798" w:rsidRPr="008D0798">
        <w:rPr>
          <w:rFonts w:ascii="Arial" w:hAnsi="Arial"/>
          <w:position w:val="-20"/>
          <w:sz w:val="24"/>
          <w:szCs w:val="24"/>
        </w:rPr>
        <w:object w:dxaOrig="320" w:dyaOrig="460" w14:anchorId="12D5D2F6">
          <v:shape id="_x0000_i1051" type="#_x0000_t75" style="width:15.5pt;height:23.5pt" o:ole="">
            <v:imagedata r:id="rId61" o:title=""/>
          </v:shape>
          <o:OLEObject Type="Embed" ProgID="Equation.DSMT4" ShapeID="_x0000_i1051" DrawAspect="Content" ObjectID="_1436812784" r:id="rId62"/>
        </w:object>
      </w:r>
      <w:r w:rsidR="00BE5CAD" w:rsidRPr="00B9613B">
        <w:rPr>
          <w:rFonts w:ascii="Arial" w:hAnsi="Arial"/>
          <w:sz w:val="24"/>
          <w:szCs w:val="24"/>
        </w:rPr>
        <w:t xml:space="preserve">, </w:t>
      </w:r>
      <w:r w:rsidR="008D0798" w:rsidRPr="008D0798">
        <w:rPr>
          <w:rFonts w:ascii="Arial" w:hAnsi="Arial"/>
          <w:position w:val="-20"/>
          <w:sz w:val="24"/>
          <w:szCs w:val="24"/>
        </w:rPr>
        <w:object w:dxaOrig="340" w:dyaOrig="460" w14:anchorId="300AF1C6">
          <v:shape id="_x0000_i1052" type="#_x0000_t75" style="width:17.5pt;height:23.5pt" o:ole="">
            <v:imagedata r:id="rId63" o:title=""/>
          </v:shape>
          <o:OLEObject Type="Embed" ProgID="Equation.DSMT4" ShapeID="_x0000_i1052" DrawAspect="Content" ObjectID="_1436812785" r:id="rId64"/>
        </w:object>
      </w:r>
      <w:r w:rsidR="00BE5CAD" w:rsidRPr="00B9613B">
        <w:rPr>
          <w:rFonts w:ascii="Arial" w:hAnsi="Arial"/>
          <w:sz w:val="24"/>
          <w:szCs w:val="24"/>
        </w:rPr>
        <w:t xml:space="preserve"> and </w:t>
      </w:r>
      <w:r w:rsidR="008D0798" w:rsidRPr="008D0798">
        <w:rPr>
          <w:rFonts w:ascii="Arial" w:hAnsi="Arial"/>
          <w:position w:val="-20"/>
          <w:sz w:val="24"/>
          <w:szCs w:val="24"/>
        </w:rPr>
        <w:object w:dxaOrig="340" w:dyaOrig="460" w14:anchorId="2EE9FA91">
          <v:shape id="_x0000_i1053" type="#_x0000_t75" style="width:16.5pt;height:23.5pt" o:ole="">
            <v:imagedata r:id="rId65" o:title=""/>
          </v:shape>
          <o:OLEObject Type="Embed" ProgID="Equation.DSMT4" ShapeID="_x0000_i1053" DrawAspect="Content" ObjectID="_1436812786" r:id="rId66"/>
        </w:object>
      </w:r>
      <w:r w:rsidR="00BE5CAD" w:rsidRPr="00B9613B">
        <w:rPr>
          <w:rFonts w:ascii="Arial" w:hAnsi="Arial"/>
          <w:sz w:val="24"/>
          <w:szCs w:val="24"/>
        </w:rPr>
        <w:t xml:space="preserve">. Among these, only </w:t>
      </w:r>
      <w:r w:rsidR="00886AE8" w:rsidRPr="00886AE8">
        <w:rPr>
          <w:rFonts w:ascii="Arial" w:hAnsi="Arial"/>
          <w:position w:val="-14"/>
          <w:sz w:val="24"/>
          <w:szCs w:val="24"/>
        </w:rPr>
        <w:object w:dxaOrig="280" w:dyaOrig="400" w14:anchorId="613E6B02">
          <v:shape id="_x0000_i1054" type="#_x0000_t75" style="width:13.5pt;height:20pt" o:ole="">
            <v:imagedata r:id="rId67" o:title=""/>
          </v:shape>
          <o:OLEObject Type="Embed" ProgID="Equation.DSMT4" ShapeID="_x0000_i1054" DrawAspect="Content" ObjectID="_1436812787" r:id="rId68"/>
        </w:object>
      </w:r>
      <w:r w:rsidR="00BE5CAD" w:rsidRPr="00B9613B">
        <w:rPr>
          <w:rFonts w:ascii="Arial" w:hAnsi="Arial"/>
          <w:sz w:val="24"/>
          <w:szCs w:val="24"/>
        </w:rPr>
        <w:t xml:space="preserve"> is considered important inasmuch corresponding to </w:t>
      </w:r>
      <w:r w:rsidR="008D0798" w:rsidRPr="008D0798">
        <w:rPr>
          <w:rFonts w:ascii="Arial" w:hAnsi="Arial"/>
          <w:position w:val="-4"/>
          <w:sz w:val="24"/>
          <w:szCs w:val="24"/>
        </w:rPr>
        <w:object w:dxaOrig="200" w:dyaOrig="260" w14:anchorId="329C1FDE">
          <v:shape id="_x0000_i1055" type="#_x0000_t75" style="width:10pt;height:13.5pt" o:ole="">
            <v:imagedata r:id="rId69" o:title=""/>
          </v:shape>
          <o:OLEObject Type="Embed" ProgID="Equation.DSMT4" ShapeID="_x0000_i1055" DrawAspect="Content" ObjectID="_1436812788" r:id="rId70"/>
        </w:object>
      </w:r>
      <w:r w:rsidR="00DD61B3">
        <w:rPr>
          <w:rFonts w:ascii="Arial" w:hAnsi="Arial"/>
          <w:sz w:val="24"/>
          <w:szCs w:val="24"/>
        </w:rPr>
        <w:t xml:space="preserve"> of eq. (1).</w:t>
      </w:r>
    </w:p>
    <w:p w14:paraId="5EF5E552" w14:textId="77777777" w:rsidR="00DD61B3" w:rsidRPr="00B9613B" w:rsidRDefault="00DD61B3" w:rsidP="00B9613B">
      <w:pPr>
        <w:spacing w:after="0" w:line="240" w:lineRule="auto"/>
        <w:jc w:val="both"/>
        <w:rPr>
          <w:rFonts w:ascii="Arial" w:hAnsi="Arial"/>
          <w:sz w:val="24"/>
          <w:szCs w:val="24"/>
        </w:rPr>
      </w:pPr>
    </w:p>
    <w:p w14:paraId="7C9AC967" w14:textId="77777777" w:rsidR="008D7D91" w:rsidRPr="00B9613B" w:rsidRDefault="00601406" w:rsidP="00DD61B3">
      <w:pPr>
        <w:spacing w:after="0" w:line="240" w:lineRule="auto"/>
        <w:jc w:val="center"/>
        <w:rPr>
          <w:rFonts w:ascii="Arial" w:hAnsi="Arial"/>
          <w:sz w:val="24"/>
          <w:szCs w:val="24"/>
        </w:rPr>
      </w:pPr>
      <w:r w:rsidRPr="00B9613B">
        <w:rPr>
          <w:rFonts w:ascii="Arial" w:hAnsi="Arial"/>
          <w:noProof/>
          <w:sz w:val="24"/>
          <w:szCs w:val="24"/>
        </w:rPr>
        <w:lastRenderedPageBreak/>
        <w:drawing>
          <wp:inline distT="0" distB="0" distL="0" distR="0" wp14:anchorId="2A7F4FF5" wp14:editId="3C078CE8">
            <wp:extent cx="3889179" cy="3115553"/>
            <wp:effectExtent l="0" t="0" r="0" b="8890"/>
            <wp:docPr id="4" name="Picture 4" descr="MacSSD:Users:Gianluigi:Desktop:AIPT_13:Figure:Figure 4.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MacSSD:Users:Gianluigi:Desktop:AIPT_13:Figure:Figure 4.eps"/>
                    <pic:cNvPicPr>
                      <a:picLocks noChangeAspect="1" noChangeArrowheads="1"/>
                    </pic:cNvPicPr>
                  </pic:nvPicPr>
                  <pic:blipFill rotWithShape="1">
                    <a:blip r:embed="rId71">
                      <a:extLst>
                        <a:ext uri="{28A0092B-C50C-407E-A947-70E740481C1C}">
                          <a14:useLocalDpi xmlns:a14="http://schemas.microsoft.com/office/drawing/2010/main" val="0"/>
                        </a:ext>
                      </a:extLst>
                    </a:blip>
                    <a:srcRect l="6433" t="8989" r="10845" b="4452"/>
                    <a:stretch/>
                  </pic:blipFill>
                  <pic:spPr bwMode="auto">
                    <a:xfrm>
                      <a:off x="0" y="0"/>
                      <a:ext cx="3889179" cy="3115553"/>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inline>
        </w:drawing>
      </w:r>
    </w:p>
    <w:p w14:paraId="592D712C" w14:textId="5F36DC3A" w:rsidR="008D7D91" w:rsidRPr="00DD61B3" w:rsidRDefault="008D7D91" w:rsidP="00DD61B3">
      <w:pPr>
        <w:spacing w:after="0" w:line="240" w:lineRule="auto"/>
        <w:jc w:val="center"/>
        <w:rPr>
          <w:rFonts w:ascii="Arial" w:hAnsi="Arial"/>
          <w:sz w:val="20"/>
          <w:szCs w:val="20"/>
        </w:rPr>
      </w:pPr>
      <w:r w:rsidRPr="00DD61B3">
        <w:rPr>
          <w:rFonts w:ascii="Arial" w:hAnsi="Arial"/>
          <w:b/>
          <w:sz w:val="20"/>
          <w:szCs w:val="20"/>
        </w:rPr>
        <w:t>Fig. 4</w:t>
      </w:r>
      <w:r w:rsidRPr="00DD61B3">
        <w:rPr>
          <w:rFonts w:ascii="Arial" w:hAnsi="Arial"/>
          <w:sz w:val="20"/>
          <w:szCs w:val="20"/>
        </w:rPr>
        <w:t xml:space="preserve"> </w:t>
      </w:r>
      <w:r w:rsidR="00DD61B3">
        <w:rPr>
          <w:rFonts w:ascii="Arial" w:hAnsi="Arial"/>
          <w:sz w:val="20"/>
          <w:szCs w:val="20"/>
        </w:rPr>
        <w:t xml:space="preserve">- </w:t>
      </w:r>
      <w:r w:rsidR="006C4D11" w:rsidRPr="00DD61B3">
        <w:rPr>
          <w:rFonts w:ascii="Arial" w:hAnsi="Arial"/>
          <w:sz w:val="20"/>
          <w:szCs w:val="20"/>
        </w:rPr>
        <w:t>typical trend of the photodiode signal vs. time during polymerization</w:t>
      </w:r>
    </w:p>
    <w:p w14:paraId="3F5B8F75" w14:textId="77777777" w:rsidR="008D7D91" w:rsidRDefault="008D7D91" w:rsidP="00B9613B">
      <w:pPr>
        <w:spacing w:after="0" w:line="240" w:lineRule="auto"/>
        <w:jc w:val="both"/>
        <w:rPr>
          <w:rFonts w:ascii="Arial" w:hAnsi="Arial"/>
          <w:sz w:val="24"/>
          <w:szCs w:val="24"/>
        </w:rPr>
      </w:pPr>
    </w:p>
    <w:p w14:paraId="432F0979" w14:textId="77777777" w:rsidR="00DD61B3" w:rsidRPr="00B9613B" w:rsidRDefault="00DD61B3" w:rsidP="00B9613B">
      <w:pPr>
        <w:spacing w:after="0" w:line="240" w:lineRule="auto"/>
        <w:jc w:val="both"/>
        <w:rPr>
          <w:rFonts w:ascii="Arial" w:hAnsi="Arial"/>
          <w:sz w:val="24"/>
          <w:szCs w:val="24"/>
        </w:rPr>
      </w:pPr>
    </w:p>
    <w:p w14:paraId="369B599D" w14:textId="77777777" w:rsidR="002A4141" w:rsidRPr="00B9613B" w:rsidRDefault="00342BF5" w:rsidP="00B9613B">
      <w:pPr>
        <w:spacing w:after="0" w:line="240" w:lineRule="auto"/>
        <w:jc w:val="both"/>
        <w:rPr>
          <w:rFonts w:ascii="Arial" w:hAnsi="Arial"/>
          <w:b/>
          <w:sz w:val="24"/>
          <w:szCs w:val="24"/>
        </w:rPr>
      </w:pPr>
      <w:r w:rsidRPr="00B9613B">
        <w:rPr>
          <w:rFonts w:ascii="Arial" w:hAnsi="Arial"/>
          <w:b/>
          <w:sz w:val="24"/>
          <w:szCs w:val="24"/>
        </w:rPr>
        <w:t xml:space="preserve">5 - </w:t>
      </w:r>
      <w:r w:rsidR="002A4141" w:rsidRPr="00B9613B">
        <w:rPr>
          <w:rFonts w:ascii="Arial" w:hAnsi="Arial"/>
          <w:b/>
          <w:sz w:val="24"/>
          <w:szCs w:val="24"/>
        </w:rPr>
        <w:t>RESULTS</w:t>
      </w:r>
    </w:p>
    <w:p w14:paraId="7E8B3DF2" w14:textId="77777777" w:rsidR="00DD61B3" w:rsidRDefault="00DD61B3" w:rsidP="00B9613B">
      <w:pPr>
        <w:spacing w:after="0" w:line="240" w:lineRule="auto"/>
        <w:jc w:val="both"/>
        <w:rPr>
          <w:rFonts w:ascii="Arial" w:hAnsi="Arial"/>
          <w:sz w:val="24"/>
          <w:szCs w:val="24"/>
        </w:rPr>
      </w:pPr>
    </w:p>
    <w:p w14:paraId="00C9BB46" w14:textId="6FE96695" w:rsidR="00106F3F" w:rsidRDefault="00F66392" w:rsidP="00B9613B">
      <w:pPr>
        <w:spacing w:after="0" w:line="240" w:lineRule="auto"/>
        <w:jc w:val="both"/>
        <w:rPr>
          <w:rFonts w:ascii="Arial" w:hAnsi="Arial"/>
          <w:sz w:val="24"/>
          <w:szCs w:val="24"/>
        </w:rPr>
      </w:pPr>
      <w:r w:rsidRPr="00B9613B">
        <w:rPr>
          <w:rFonts w:ascii="Arial" w:hAnsi="Arial"/>
          <w:sz w:val="24"/>
          <w:szCs w:val="24"/>
        </w:rPr>
        <w:t xml:space="preserve">Table 1 reports the results of the </w:t>
      </w:r>
      <w:r w:rsidR="008D0798" w:rsidRPr="008D0798">
        <w:rPr>
          <w:rFonts w:ascii="Arial" w:hAnsi="Arial"/>
          <w:position w:val="-14"/>
          <w:sz w:val="24"/>
          <w:szCs w:val="24"/>
        </w:rPr>
        <w:object w:dxaOrig="280" w:dyaOrig="400" w14:anchorId="1FB7969B">
          <v:shape id="_x0000_i1056" type="#_x0000_t75" style="width:13.5pt;height:20pt" o:ole="">
            <v:imagedata r:id="rId72" o:title=""/>
          </v:shape>
          <o:OLEObject Type="Embed" ProgID="Equation.DSMT4" ShapeID="_x0000_i1056" DrawAspect="Content" ObjectID="_1436812789" r:id="rId73"/>
        </w:object>
      </w:r>
      <w:r w:rsidR="00CD0448" w:rsidRPr="00B9613B">
        <w:rPr>
          <w:rFonts w:ascii="Arial" w:hAnsi="Arial"/>
          <w:sz w:val="24"/>
          <w:szCs w:val="24"/>
        </w:rPr>
        <w:t xml:space="preserve"> parameter from the </w:t>
      </w:r>
      <w:r w:rsidR="00430991" w:rsidRPr="00B9613B">
        <w:rPr>
          <w:rFonts w:ascii="Arial" w:hAnsi="Arial"/>
          <w:sz w:val="24"/>
          <w:szCs w:val="24"/>
        </w:rPr>
        <w:t>nonlinear</w:t>
      </w:r>
      <w:r w:rsidRPr="00B9613B">
        <w:rPr>
          <w:rFonts w:ascii="Arial" w:hAnsi="Arial"/>
          <w:sz w:val="24"/>
          <w:szCs w:val="24"/>
        </w:rPr>
        <w:t xml:space="preserve"> regression </w:t>
      </w:r>
      <w:r w:rsidR="00CD0448" w:rsidRPr="00B9613B">
        <w:rPr>
          <w:rFonts w:ascii="Arial" w:hAnsi="Arial"/>
          <w:sz w:val="24"/>
          <w:szCs w:val="24"/>
        </w:rPr>
        <w:t>as a function of the intensity of the light emitted by the lamp. The same Data are plotted in Fig. 5. The data present a typical trend: for null light intensity no polymerization is obtained. When intensity increases also the rate coefficient increases, asymptotically to a straight line with a slope</w:t>
      </w:r>
      <w:r w:rsidR="00657A31" w:rsidRPr="00B9613B">
        <w:rPr>
          <w:rFonts w:ascii="Arial" w:hAnsi="Arial"/>
          <w:sz w:val="24"/>
          <w:szCs w:val="24"/>
        </w:rPr>
        <w:t xml:space="preserve"> of</w:t>
      </w:r>
      <w:r w:rsidR="00CD0448" w:rsidRPr="00B9613B">
        <w:rPr>
          <w:rFonts w:ascii="Arial" w:hAnsi="Arial"/>
          <w:sz w:val="24"/>
          <w:szCs w:val="24"/>
        </w:rPr>
        <w:t xml:space="preserve"> 9.7</w:t>
      </w:r>
      <w:r w:rsidR="00CD0448" w:rsidRPr="00B9613B">
        <w:rPr>
          <w:rFonts w:ascii="Arial" w:hAnsi="Arial" w:cstheme="minorHAnsi"/>
          <w:sz w:val="24"/>
          <w:szCs w:val="24"/>
        </w:rPr>
        <w:t>·</w:t>
      </w:r>
      <w:r w:rsidR="00CD0448" w:rsidRPr="00B9613B">
        <w:rPr>
          <w:rFonts w:ascii="Arial" w:hAnsi="Arial"/>
          <w:sz w:val="24"/>
          <w:szCs w:val="24"/>
        </w:rPr>
        <w:t>10</w:t>
      </w:r>
      <w:r w:rsidR="00CD0448" w:rsidRPr="00B9613B">
        <w:rPr>
          <w:rFonts w:ascii="Arial" w:hAnsi="Arial"/>
          <w:sz w:val="24"/>
          <w:szCs w:val="24"/>
          <w:vertAlign w:val="superscript"/>
        </w:rPr>
        <w:t>-6</w:t>
      </w:r>
      <w:r w:rsidR="00CD0448" w:rsidRPr="00B9613B">
        <w:rPr>
          <w:rFonts w:ascii="Arial" w:hAnsi="Arial"/>
          <w:sz w:val="24"/>
          <w:szCs w:val="24"/>
        </w:rPr>
        <w:t xml:space="preserve"> m</w:t>
      </w:r>
      <w:r w:rsidR="00CD0448" w:rsidRPr="00B9613B">
        <w:rPr>
          <w:rFonts w:ascii="Arial" w:hAnsi="Arial"/>
          <w:sz w:val="24"/>
          <w:szCs w:val="24"/>
          <w:vertAlign w:val="superscript"/>
        </w:rPr>
        <w:t>2</w:t>
      </w:r>
      <w:r w:rsidR="00CD0448" w:rsidRPr="00B9613B">
        <w:rPr>
          <w:rFonts w:ascii="Arial" w:hAnsi="Arial"/>
          <w:sz w:val="24"/>
          <w:szCs w:val="24"/>
        </w:rPr>
        <w:t>W</w:t>
      </w:r>
      <w:r w:rsidR="00CD0448" w:rsidRPr="00B9613B">
        <w:rPr>
          <w:rFonts w:ascii="Arial" w:hAnsi="Arial"/>
          <w:sz w:val="24"/>
          <w:szCs w:val="24"/>
          <w:vertAlign w:val="superscript"/>
        </w:rPr>
        <w:t>-1</w:t>
      </w:r>
      <w:r w:rsidR="00CD0448" w:rsidRPr="00B9613B">
        <w:rPr>
          <w:rFonts w:ascii="Arial" w:hAnsi="Arial"/>
          <w:sz w:val="24"/>
          <w:szCs w:val="24"/>
        </w:rPr>
        <w:t>s</w:t>
      </w:r>
      <w:r w:rsidR="00CD0448" w:rsidRPr="00B9613B">
        <w:rPr>
          <w:rFonts w:ascii="Arial" w:hAnsi="Arial"/>
          <w:sz w:val="24"/>
          <w:szCs w:val="24"/>
          <w:vertAlign w:val="superscript"/>
        </w:rPr>
        <w:t>-1</w:t>
      </w:r>
      <w:r w:rsidR="00E27093" w:rsidRPr="00B9613B">
        <w:rPr>
          <w:rFonts w:ascii="Arial" w:hAnsi="Arial"/>
          <w:sz w:val="24"/>
          <w:szCs w:val="24"/>
        </w:rPr>
        <w:t>, till to 10500 Wm</w:t>
      </w:r>
      <w:r w:rsidR="00E27093" w:rsidRPr="00B9613B">
        <w:rPr>
          <w:rFonts w:ascii="Arial" w:hAnsi="Arial"/>
          <w:sz w:val="24"/>
          <w:szCs w:val="24"/>
          <w:vertAlign w:val="superscript"/>
        </w:rPr>
        <w:t>-2</w:t>
      </w:r>
      <w:r w:rsidR="00E27093" w:rsidRPr="00B9613B">
        <w:rPr>
          <w:rFonts w:ascii="Arial" w:hAnsi="Arial"/>
          <w:sz w:val="24"/>
          <w:szCs w:val="24"/>
        </w:rPr>
        <w:t>. At higher powers the trend changes abruptly. The data distribution presents a new trend, similar to the first one</w:t>
      </w:r>
      <w:r w:rsidR="008968EB" w:rsidRPr="00B9613B">
        <w:rPr>
          <w:rFonts w:ascii="Arial" w:hAnsi="Arial"/>
          <w:sz w:val="24"/>
          <w:szCs w:val="24"/>
        </w:rPr>
        <w:t xml:space="preserve"> and overlapped to it. </w:t>
      </w:r>
      <w:r w:rsidR="00614183" w:rsidRPr="00B9613B">
        <w:rPr>
          <w:rFonts w:ascii="Arial" w:hAnsi="Arial"/>
          <w:sz w:val="24"/>
          <w:szCs w:val="24"/>
        </w:rPr>
        <w:t xml:space="preserve">This second trend is likely due to a second different polymerization, occurring with different reaction parameters. In Fig. 5 also a regression line is reported. This line is obtained by a phenomenological model, with the only aim to interpolate experimental data. A physical model describing the reaction parameter </w:t>
      </w:r>
      <w:r w:rsidR="008D0798" w:rsidRPr="008D0798">
        <w:rPr>
          <w:rFonts w:ascii="Arial" w:hAnsi="Arial"/>
          <w:position w:val="-4"/>
          <w:sz w:val="24"/>
          <w:szCs w:val="24"/>
        </w:rPr>
        <w:object w:dxaOrig="200" w:dyaOrig="260" w14:anchorId="61197BAB">
          <v:shape id="_x0000_i1057" type="#_x0000_t75" style="width:10pt;height:13.5pt" o:ole="">
            <v:imagedata r:id="rId74" o:title=""/>
          </v:shape>
          <o:OLEObject Type="Embed" ProgID="Equation.DSMT4" ShapeID="_x0000_i1057" DrawAspect="Content" ObjectID="_1436812790" r:id="rId75"/>
        </w:object>
      </w:r>
      <w:r w:rsidR="00614183" w:rsidRPr="00B9613B">
        <w:rPr>
          <w:rFonts w:ascii="Arial" w:hAnsi="Arial"/>
          <w:sz w:val="24"/>
          <w:szCs w:val="24"/>
        </w:rPr>
        <w:t xml:space="preserve"> requires a detailed study of the phenomenon by the chemical point of view. The phenomenological model used take</w:t>
      </w:r>
      <w:r w:rsidR="006C4D11" w:rsidRPr="00B9613B">
        <w:rPr>
          <w:rFonts w:ascii="Arial" w:hAnsi="Arial"/>
          <w:sz w:val="24"/>
          <w:szCs w:val="24"/>
        </w:rPr>
        <w:t>s</w:t>
      </w:r>
      <w:r w:rsidR="00614183" w:rsidRPr="00B9613B">
        <w:rPr>
          <w:rFonts w:ascii="Arial" w:hAnsi="Arial"/>
          <w:sz w:val="24"/>
          <w:szCs w:val="24"/>
        </w:rPr>
        <w:t xml:space="preserve"> into account that the trend of data </w:t>
      </w:r>
      <w:r w:rsidR="006C4D11" w:rsidRPr="00B9613B">
        <w:rPr>
          <w:rFonts w:ascii="Arial" w:hAnsi="Arial"/>
          <w:sz w:val="24"/>
          <w:szCs w:val="24"/>
        </w:rPr>
        <w:t>must cross the origin of the graph (</w:t>
      </w:r>
      <w:r w:rsidR="008D0798" w:rsidRPr="008D0798">
        <w:rPr>
          <w:rFonts w:ascii="Arial" w:hAnsi="Arial"/>
          <w:position w:val="-4"/>
          <w:sz w:val="24"/>
          <w:szCs w:val="24"/>
        </w:rPr>
        <w:object w:dxaOrig="580" w:dyaOrig="260" w14:anchorId="29AA3447">
          <v:shape id="_x0000_i1058" type="#_x0000_t75" style="width:28.5pt;height:13.5pt" o:ole="">
            <v:imagedata r:id="rId76" o:title=""/>
          </v:shape>
          <o:OLEObject Type="Embed" ProgID="Equation.DSMT4" ShapeID="_x0000_i1058" DrawAspect="Content" ObjectID="_1436812791" r:id="rId77"/>
        </w:object>
      </w:r>
      <w:r w:rsidR="006C4D11" w:rsidRPr="00B9613B">
        <w:rPr>
          <w:rFonts w:ascii="Arial" w:hAnsi="Arial"/>
          <w:sz w:val="24"/>
          <w:szCs w:val="24"/>
        </w:rPr>
        <w:t xml:space="preserve"> for </w:t>
      </w:r>
      <w:r w:rsidR="008D0798" w:rsidRPr="008D0798">
        <w:rPr>
          <w:rFonts w:ascii="Arial" w:hAnsi="Arial"/>
          <w:position w:val="-14"/>
          <w:sz w:val="24"/>
          <w:szCs w:val="24"/>
        </w:rPr>
        <w:object w:dxaOrig="660" w:dyaOrig="400" w14:anchorId="01A44384">
          <v:shape id="_x0000_i1059" type="#_x0000_t75" style="width:32.5pt;height:20pt" o:ole="">
            <v:imagedata r:id="rId78" o:title=""/>
          </v:shape>
          <o:OLEObject Type="Embed" ProgID="Equation.DSMT4" ShapeID="_x0000_i1059" DrawAspect="Content" ObjectID="_1436812792" r:id="rId79"/>
        </w:object>
      </w:r>
      <w:r w:rsidR="006C4D11" w:rsidRPr="00B9613B">
        <w:rPr>
          <w:rFonts w:ascii="Arial" w:hAnsi="Arial"/>
          <w:sz w:val="24"/>
          <w:szCs w:val="24"/>
        </w:rPr>
        <w:t>) and are asymptotical to a straight line</w:t>
      </w:r>
      <w:r w:rsidR="00106F3F" w:rsidRPr="00B9613B">
        <w:rPr>
          <w:rFonts w:ascii="Arial" w:hAnsi="Arial"/>
          <w:sz w:val="24"/>
          <w:szCs w:val="24"/>
        </w:rPr>
        <w:t>, and corresponds to the following equation:</w:t>
      </w:r>
    </w:p>
    <w:p w14:paraId="3CEDC312" w14:textId="77777777" w:rsidR="00E6262B" w:rsidRPr="00B9613B" w:rsidRDefault="00E6262B" w:rsidP="00B9613B">
      <w:pPr>
        <w:spacing w:after="0" w:line="240" w:lineRule="auto"/>
        <w:jc w:val="both"/>
        <w:rPr>
          <w:rFonts w:ascii="Arial" w:hAnsi="Arial"/>
          <w:sz w:val="24"/>
          <w:szCs w:val="24"/>
        </w:rPr>
      </w:pPr>
    </w:p>
    <w:p w14:paraId="56221ABC" w14:textId="77777777" w:rsidR="00106F3F" w:rsidRPr="00B9613B" w:rsidRDefault="00106F3F" w:rsidP="00B9613B">
      <w:pPr>
        <w:pStyle w:val="MTDisplayEquation"/>
        <w:spacing w:after="0" w:line="240" w:lineRule="auto"/>
        <w:rPr>
          <w:rFonts w:ascii="Arial" w:hAnsi="Arial"/>
          <w:sz w:val="24"/>
          <w:szCs w:val="24"/>
        </w:rPr>
      </w:pPr>
      <w:r w:rsidRPr="00B9613B">
        <w:rPr>
          <w:rFonts w:ascii="Arial" w:hAnsi="Arial"/>
          <w:sz w:val="24"/>
          <w:szCs w:val="24"/>
        </w:rPr>
        <w:tab/>
      </w:r>
      <w:r w:rsidR="008D0798" w:rsidRPr="008D0798">
        <w:rPr>
          <w:rFonts w:ascii="Arial" w:hAnsi="Arial"/>
          <w:position w:val="-34"/>
          <w:sz w:val="24"/>
          <w:szCs w:val="24"/>
        </w:rPr>
        <w:object w:dxaOrig="2600" w:dyaOrig="780" w14:anchorId="15BEC984">
          <v:shape id="_x0000_i1060" type="#_x0000_t75" style="width:130.5pt;height:38.5pt" o:ole="">
            <v:imagedata r:id="rId80" o:title=""/>
          </v:shape>
          <o:OLEObject Type="Embed" ProgID="Equation.DSMT4" ShapeID="_x0000_i1060" DrawAspect="Content" ObjectID="_1436812793" r:id="rId81"/>
        </w:object>
      </w:r>
      <w:r w:rsidRPr="00B9613B">
        <w:rPr>
          <w:rFonts w:ascii="Arial" w:hAnsi="Arial"/>
          <w:sz w:val="24"/>
          <w:szCs w:val="24"/>
        </w:rPr>
        <w:tab/>
        <w:t>(6)</w:t>
      </w:r>
    </w:p>
    <w:p w14:paraId="08614D0E" w14:textId="77777777" w:rsidR="00E6262B" w:rsidRDefault="00E6262B" w:rsidP="00B9613B">
      <w:pPr>
        <w:spacing w:after="0" w:line="240" w:lineRule="auto"/>
        <w:jc w:val="both"/>
        <w:rPr>
          <w:rFonts w:ascii="Arial" w:hAnsi="Arial"/>
          <w:sz w:val="24"/>
          <w:szCs w:val="24"/>
        </w:rPr>
      </w:pPr>
    </w:p>
    <w:p w14:paraId="756881E0" w14:textId="77777777" w:rsidR="00342BF5" w:rsidRDefault="006C4D11" w:rsidP="00B9613B">
      <w:pPr>
        <w:spacing w:after="0" w:line="240" w:lineRule="auto"/>
        <w:jc w:val="both"/>
        <w:rPr>
          <w:rFonts w:ascii="Arial" w:hAnsi="Arial"/>
          <w:sz w:val="24"/>
          <w:szCs w:val="24"/>
        </w:rPr>
      </w:pPr>
      <w:r w:rsidRPr="00B9613B">
        <w:rPr>
          <w:rFonts w:ascii="Arial" w:hAnsi="Arial"/>
          <w:sz w:val="24"/>
          <w:szCs w:val="24"/>
        </w:rPr>
        <w:t>A second similar trend is added to take into account the second reaction</w:t>
      </w:r>
      <w:r w:rsidR="00106F3F" w:rsidRPr="00B9613B">
        <w:rPr>
          <w:rFonts w:ascii="Arial" w:hAnsi="Arial"/>
          <w:sz w:val="24"/>
          <w:szCs w:val="24"/>
        </w:rPr>
        <w:t>.</w:t>
      </w:r>
    </w:p>
    <w:p w14:paraId="3ED468B2" w14:textId="77777777" w:rsidR="00DD61B3" w:rsidRPr="00B9613B" w:rsidRDefault="00DD61B3" w:rsidP="00B9613B">
      <w:pPr>
        <w:spacing w:after="0" w:line="240" w:lineRule="auto"/>
        <w:jc w:val="both"/>
        <w:rPr>
          <w:rFonts w:ascii="Arial" w:hAnsi="Arial"/>
          <w:sz w:val="24"/>
          <w:szCs w:val="24"/>
        </w:rPr>
      </w:pPr>
    </w:p>
    <w:p w14:paraId="454B630A" w14:textId="77777777" w:rsidR="008968EB" w:rsidRPr="00B9613B" w:rsidRDefault="00601406" w:rsidP="00DD61B3">
      <w:pPr>
        <w:spacing w:after="0" w:line="240" w:lineRule="auto"/>
        <w:jc w:val="center"/>
        <w:rPr>
          <w:rFonts w:ascii="Arial" w:hAnsi="Arial"/>
          <w:sz w:val="24"/>
          <w:szCs w:val="24"/>
        </w:rPr>
      </w:pPr>
      <w:r w:rsidRPr="00B9613B">
        <w:rPr>
          <w:rFonts w:ascii="Arial" w:hAnsi="Arial"/>
          <w:noProof/>
          <w:sz w:val="24"/>
          <w:szCs w:val="24"/>
        </w:rPr>
        <w:lastRenderedPageBreak/>
        <w:drawing>
          <wp:inline distT="0" distB="0" distL="0" distR="0" wp14:anchorId="53458706" wp14:editId="2F83A7AD">
            <wp:extent cx="3988127" cy="3115994"/>
            <wp:effectExtent l="0" t="0" r="0" b="8255"/>
            <wp:docPr id="5" name="Picture 5" descr="MacSSD:Users:Gianluigi:Desktop:AIPT_13:Figure:Figure 5.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MacSSD:Users:Gianluigi:Desktop:AIPT_13:Figure:Figure 5.eps"/>
                    <pic:cNvPicPr>
                      <a:picLocks noChangeAspect="1" noChangeArrowheads="1"/>
                    </pic:cNvPicPr>
                  </pic:nvPicPr>
                  <pic:blipFill rotWithShape="1">
                    <a:blip r:embed="rId82">
                      <a:extLst>
                        <a:ext uri="{28A0092B-C50C-407E-A947-70E740481C1C}">
                          <a14:useLocalDpi xmlns:a14="http://schemas.microsoft.com/office/drawing/2010/main" val="0"/>
                        </a:ext>
                      </a:extLst>
                    </a:blip>
                    <a:srcRect l="4788" t="9965" r="10396" b="3473"/>
                    <a:stretch/>
                  </pic:blipFill>
                  <pic:spPr bwMode="auto">
                    <a:xfrm>
                      <a:off x="0" y="0"/>
                      <a:ext cx="3988127" cy="3115994"/>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inline>
        </w:drawing>
      </w:r>
    </w:p>
    <w:p w14:paraId="7823496D" w14:textId="1454F7E2" w:rsidR="008968EB" w:rsidRPr="00DD61B3" w:rsidRDefault="008968EB" w:rsidP="00DD61B3">
      <w:pPr>
        <w:spacing w:after="0" w:line="240" w:lineRule="auto"/>
        <w:jc w:val="center"/>
        <w:rPr>
          <w:rFonts w:ascii="Arial" w:hAnsi="Arial"/>
          <w:sz w:val="20"/>
          <w:szCs w:val="20"/>
        </w:rPr>
      </w:pPr>
      <w:r w:rsidRPr="00DD61B3">
        <w:rPr>
          <w:rFonts w:ascii="Arial" w:hAnsi="Arial"/>
          <w:b/>
          <w:sz w:val="20"/>
          <w:szCs w:val="20"/>
        </w:rPr>
        <w:t>Fig. 5</w:t>
      </w:r>
      <w:r w:rsidRPr="00DD61B3">
        <w:rPr>
          <w:rFonts w:ascii="Arial" w:hAnsi="Arial"/>
          <w:sz w:val="20"/>
          <w:szCs w:val="20"/>
        </w:rPr>
        <w:t xml:space="preserve"> </w:t>
      </w:r>
      <w:r w:rsidR="00DD61B3">
        <w:rPr>
          <w:rFonts w:ascii="Arial" w:hAnsi="Arial"/>
          <w:sz w:val="20"/>
          <w:szCs w:val="20"/>
        </w:rPr>
        <w:t xml:space="preserve">- </w:t>
      </w:r>
      <w:r w:rsidRPr="00DD61B3">
        <w:rPr>
          <w:rFonts w:ascii="Arial" w:hAnsi="Arial"/>
          <w:sz w:val="20"/>
          <w:szCs w:val="20"/>
        </w:rPr>
        <w:t xml:space="preserve">Distribution of the rate coefficients vs. lamp </w:t>
      </w:r>
      <w:r w:rsidR="00614183" w:rsidRPr="00DD61B3">
        <w:rPr>
          <w:rFonts w:ascii="Arial" w:hAnsi="Arial"/>
          <w:sz w:val="20"/>
          <w:szCs w:val="20"/>
        </w:rPr>
        <w:t>irradiance</w:t>
      </w:r>
    </w:p>
    <w:p w14:paraId="7CC4CFC8" w14:textId="77777777" w:rsidR="008968EB" w:rsidRDefault="008968EB" w:rsidP="00B9613B">
      <w:pPr>
        <w:spacing w:after="0" w:line="240" w:lineRule="auto"/>
        <w:jc w:val="both"/>
        <w:rPr>
          <w:rFonts w:ascii="Arial" w:hAnsi="Arial"/>
          <w:sz w:val="24"/>
          <w:szCs w:val="24"/>
        </w:rPr>
      </w:pPr>
    </w:p>
    <w:p w14:paraId="1AB65160" w14:textId="77777777" w:rsidR="00DD61B3" w:rsidRPr="00B9613B" w:rsidRDefault="00DD61B3" w:rsidP="00B9613B">
      <w:pPr>
        <w:spacing w:after="0" w:line="240" w:lineRule="auto"/>
        <w:jc w:val="both"/>
        <w:rPr>
          <w:rFonts w:ascii="Arial" w:hAnsi="Arial"/>
          <w:sz w:val="24"/>
          <w:szCs w:val="24"/>
        </w:rPr>
      </w:pPr>
    </w:p>
    <w:p w14:paraId="25642F28" w14:textId="77777777" w:rsidR="002A4141" w:rsidRPr="00B9613B" w:rsidRDefault="00342BF5" w:rsidP="00B9613B">
      <w:pPr>
        <w:spacing w:after="0" w:line="240" w:lineRule="auto"/>
        <w:jc w:val="both"/>
        <w:rPr>
          <w:rFonts w:ascii="Arial" w:hAnsi="Arial"/>
          <w:b/>
          <w:sz w:val="24"/>
          <w:szCs w:val="24"/>
        </w:rPr>
      </w:pPr>
      <w:r w:rsidRPr="00B9613B">
        <w:rPr>
          <w:rFonts w:ascii="Arial" w:hAnsi="Arial"/>
          <w:b/>
          <w:sz w:val="24"/>
          <w:szCs w:val="24"/>
        </w:rPr>
        <w:t>6 -UNCERTAINTY ANALYSIS</w:t>
      </w:r>
    </w:p>
    <w:p w14:paraId="5F5C9329" w14:textId="77777777" w:rsidR="00DD61B3" w:rsidRDefault="00DD61B3" w:rsidP="00B9613B">
      <w:pPr>
        <w:spacing w:after="0" w:line="240" w:lineRule="auto"/>
        <w:jc w:val="both"/>
        <w:rPr>
          <w:rFonts w:ascii="Arial" w:hAnsi="Arial"/>
          <w:sz w:val="24"/>
          <w:szCs w:val="24"/>
        </w:rPr>
      </w:pPr>
    </w:p>
    <w:p w14:paraId="0F71E2FB" w14:textId="4C58AA5B" w:rsidR="00342BF5" w:rsidRPr="00B9613B" w:rsidRDefault="006C4D11" w:rsidP="00B9613B">
      <w:pPr>
        <w:spacing w:after="0" w:line="240" w:lineRule="auto"/>
        <w:jc w:val="both"/>
        <w:rPr>
          <w:rFonts w:ascii="Arial" w:hAnsi="Arial"/>
          <w:sz w:val="24"/>
          <w:szCs w:val="24"/>
        </w:rPr>
      </w:pPr>
      <w:r w:rsidRPr="00B9613B">
        <w:rPr>
          <w:rFonts w:ascii="Arial" w:hAnsi="Arial"/>
          <w:sz w:val="24"/>
          <w:szCs w:val="24"/>
        </w:rPr>
        <w:t xml:space="preserve">The obtained results (Table 1) are </w:t>
      </w:r>
      <w:r w:rsidR="00297AD6">
        <w:rPr>
          <w:rFonts w:ascii="Arial" w:hAnsi="Arial"/>
          <w:sz w:val="24"/>
          <w:szCs w:val="24"/>
        </w:rPr>
        <w:t>affected</w:t>
      </w:r>
      <w:r w:rsidRPr="00B9613B">
        <w:rPr>
          <w:rFonts w:ascii="Arial" w:hAnsi="Arial"/>
          <w:sz w:val="24"/>
          <w:szCs w:val="24"/>
        </w:rPr>
        <w:t xml:space="preserve"> by </w:t>
      </w:r>
      <w:r w:rsidR="00347EF5">
        <w:rPr>
          <w:rFonts w:ascii="Arial" w:hAnsi="Arial"/>
          <w:sz w:val="24"/>
          <w:szCs w:val="24"/>
        </w:rPr>
        <w:t xml:space="preserve">both type A and B uncertainty </w:t>
      </w:r>
      <w:r w:rsidR="00347EF5" w:rsidRPr="00347EF5">
        <w:rPr>
          <w:rFonts w:ascii="Arial" w:hAnsi="Arial"/>
          <w:sz w:val="24"/>
          <w:szCs w:val="24"/>
          <w:highlight w:val="yellow"/>
        </w:rPr>
        <w:t>[20</w:t>
      </w:r>
      <w:r w:rsidRPr="00347EF5">
        <w:rPr>
          <w:rFonts w:ascii="Arial" w:hAnsi="Arial"/>
          <w:sz w:val="24"/>
          <w:szCs w:val="24"/>
          <w:highlight w:val="yellow"/>
        </w:rPr>
        <w:t>].</w:t>
      </w:r>
      <w:r w:rsidRPr="00B9613B">
        <w:rPr>
          <w:rFonts w:ascii="Arial" w:hAnsi="Arial"/>
          <w:sz w:val="24"/>
          <w:szCs w:val="24"/>
        </w:rPr>
        <w:t xml:space="preserve"> Type A </w:t>
      </w:r>
      <w:r w:rsidR="00297AD6" w:rsidRPr="00B9613B">
        <w:rPr>
          <w:rFonts w:ascii="Arial" w:hAnsi="Arial"/>
          <w:sz w:val="24"/>
          <w:szCs w:val="24"/>
        </w:rPr>
        <w:t>uncertainty is reported in table, and corresponds</w:t>
      </w:r>
      <w:r w:rsidRPr="00B9613B">
        <w:rPr>
          <w:rFonts w:ascii="Arial" w:hAnsi="Arial"/>
          <w:sz w:val="24"/>
          <w:szCs w:val="24"/>
        </w:rPr>
        <w:t xml:space="preserve"> to the prevision uncertainty of parameter obtained from the nonlinear regression procedure, i.e. the diagonal elements of the cova</w:t>
      </w:r>
      <w:r w:rsidR="00347EF5">
        <w:rPr>
          <w:rFonts w:ascii="Arial" w:hAnsi="Arial"/>
          <w:sz w:val="24"/>
          <w:szCs w:val="24"/>
        </w:rPr>
        <w:t xml:space="preserve">riance matrix of the unknowns </w:t>
      </w:r>
      <w:r w:rsidR="00347EF5" w:rsidRPr="00347EF5">
        <w:rPr>
          <w:rFonts w:ascii="Arial" w:hAnsi="Arial"/>
          <w:sz w:val="24"/>
          <w:szCs w:val="24"/>
          <w:highlight w:val="yellow"/>
        </w:rPr>
        <w:t>[19</w:t>
      </w:r>
      <w:r w:rsidRPr="00347EF5">
        <w:rPr>
          <w:rFonts w:ascii="Arial" w:hAnsi="Arial"/>
          <w:sz w:val="24"/>
          <w:szCs w:val="24"/>
          <w:highlight w:val="yellow"/>
        </w:rPr>
        <w:t>].</w:t>
      </w:r>
      <w:r w:rsidRPr="00B9613B">
        <w:rPr>
          <w:rFonts w:ascii="Arial" w:hAnsi="Arial"/>
          <w:sz w:val="24"/>
          <w:szCs w:val="24"/>
        </w:rPr>
        <w:t xml:space="preserve"> </w:t>
      </w:r>
      <w:r w:rsidR="00DB7A0C" w:rsidRPr="00B9613B">
        <w:rPr>
          <w:rFonts w:ascii="Arial" w:hAnsi="Arial"/>
          <w:sz w:val="24"/>
          <w:szCs w:val="24"/>
        </w:rPr>
        <w:t xml:space="preserve">Another source of type A uncertainty arises observing Fig. 5: the trend line defines a relative uncertainty of </w:t>
      </w:r>
      <w:r w:rsidR="00DB7A0C" w:rsidRPr="00B9613B">
        <w:rPr>
          <w:rFonts w:ascii="Arial" w:hAnsi="Arial"/>
          <w:position w:val="-6"/>
          <w:sz w:val="24"/>
          <w:szCs w:val="24"/>
        </w:rPr>
        <w:object w:dxaOrig="200" w:dyaOrig="279" w14:anchorId="69373BBA">
          <v:shape id="_x0000_i1061" type="#_x0000_t75" style="width:10pt;height:14pt" o:ole="">
            <v:imagedata r:id="rId83" o:title=""/>
          </v:shape>
          <o:OLEObject Type="Embed" ProgID="Equation.DSMT4" ShapeID="_x0000_i1061" DrawAspect="Content" ObjectID="_1436812794" r:id="rId84"/>
        </w:object>
      </w:r>
      <w:r w:rsidR="00DB7A0C" w:rsidRPr="00B9613B">
        <w:rPr>
          <w:rFonts w:ascii="Arial" w:hAnsi="Arial"/>
          <w:sz w:val="24"/>
          <w:szCs w:val="24"/>
        </w:rPr>
        <w:t xml:space="preserve"> ranging from 2 to 5%, again obtained with a statistical (regression) method.</w:t>
      </w:r>
    </w:p>
    <w:p w14:paraId="1F1D7BAC" w14:textId="77777777" w:rsidR="007332F4" w:rsidRPr="00B9613B" w:rsidRDefault="007332F4" w:rsidP="00B9613B">
      <w:pPr>
        <w:spacing w:after="0" w:line="240" w:lineRule="auto"/>
        <w:jc w:val="both"/>
        <w:rPr>
          <w:rFonts w:ascii="Arial" w:hAnsi="Arial"/>
          <w:sz w:val="24"/>
          <w:szCs w:val="24"/>
        </w:rPr>
      </w:pPr>
      <w:r w:rsidRPr="00B9613B">
        <w:rPr>
          <w:rFonts w:ascii="Arial" w:hAnsi="Arial"/>
          <w:sz w:val="24"/>
          <w:szCs w:val="24"/>
        </w:rPr>
        <w:t>Type B uncertainty can be evaluated from the uncertainty of the quantities used to get the final data: these are:</w:t>
      </w:r>
    </w:p>
    <w:p w14:paraId="491E29B6" w14:textId="28A06778" w:rsidR="007332F4" w:rsidRPr="00B9613B" w:rsidRDefault="00DD61B3" w:rsidP="00B9613B">
      <w:pPr>
        <w:pStyle w:val="Paragrafoelenco"/>
        <w:numPr>
          <w:ilvl w:val="0"/>
          <w:numId w:val="4"/>
        </w:numPr>
        <w:spacing w:after="0" w:line="240" w:lineRule="auto"/>
        <w:jc w:val="both"/>
        <w:rPr>
          <w:rFonts w:ascii="Arial" w:hAnsi="Arial"/>
          <w:sz w:val="24"/>
          <w:szCs w:val="24"/>
        </w:rPr>
      </w:pPr>
      <w:r>
        <w:rPr>
          <w:rFonts w:ascii="Arial" w:hAnsi="Arial"/>
          <w:sz w:val="24"/>
          <w:szCs w:val="24"/>
        </w:rPr>
        <w:t>b</w:t>
      </w:r>
      <w:r w:rsidR="007332F4" w:rsidRPr="00B9613B">
        <w:rPr>
          <w:rFonts w:ascii="Arial" w:hAnsi="Arial"/>
          <w:sz w:val="24"/>
          <w:szCs w:val="24"/>
        </w:rPr>
        <w:t xml:space="preserve">olometer accuracy: value declared by the supplier is </w:t>
      </w:r>
      <w:r w:rsidR="007332F4" w:rsidRPr="00B9613B">
        <w:rPr>
          <w:rFonts w:ascii="Arial" w:hAnsi="Arial" w:cstheme="minorHAnsi"/>
          <w:sz w:val="24"/>
          <w:szCs w:val="24"/>
        </w:rPr>
        <w:t>±2%. The measured values ranged from 420 mW to 1.3 W, e the resulting uncertainty from 8 to 26 mW, i.e. fro</w:t>
      </w:r>
      <w:r w:rsidR="00106F3F" w:rsidRPr="00B9613B">
        <w:rPr>
          <w:rFonts w:ascii="Arial" w:hAnsi="Arial" w:cstheme="minorHAnsi"/>
          <w:sz w:val="24"/>
          <w:szCs w:val="24"/>
        </w:rPr>
        <w:t>m</w:t>
      </w:r>
      <w:r w:rsidR="007332F4" w:rsidRPr="00B9613B">
        <w:rPr>
          <w:rFonts w:ascii="Arial" w:hAnsi="Arial" w:cstheme="minorHAnsi"/>
          <w:sz w:val="24"/>
          <w:szCs w:val="24"/>
        </w:rPr>
        <w:t xml:space="preserve"> 92 to 300 W/m</w:t>
      </w:r>
      <w:r w:rsidR="007332F4" w:rsidRPr="00B9613B">
        <w:rPr>
          <w:rFonts w:ascii="Arial" w:hAnsi="Arial" w:cstheme="minorHAnsi"/>
          <w:sz w:val="24"/>
          <w:szCs w:val="24"/>
          <w:vertAlign w:val="superscript"/>
        </w:rPr>
        <w:t>2</w:t>
      </w:r>
      <w:r w:rsidR="007332F4" w:rsidRPr="00B9613B">
        <w:rPr>
          <w:rFonts w:ascii="Arial" w:hAnsi="Arial" w:cstheme="minorHAnsi"/>
          <w:sz w:val="24"/>
          <w:szCs w:val="24"/>
        </w:rPr>
        <w:t xml:space="preserve">. From Fig. 5 these uncertainty correspond to uncertainties in </w:t>
      </w:r>
      <w:r w:rsidR="007332F4" w:rsidRPr="00B9613B">
        <w:rPr>
          <w:rFonts w:ascii="Arial" w:hAnsi="Arial" w:cstheme="minorHAnsi"/>
          <w:position w:val="-6"/>
          <w:sz w:val="24"/>
          <w:szCs w:val="24"/>
        </w:rPr>
        <w:object w:dxaOrig="200" w:dyaOrig="279" w14:anchorId="06FB4DE1">
          <v:shape id="_x0000_i1062" type="#_x0000_t75" style="width:10pt;height:14pt" o:ole="">
            <v:imagedata r:id="rId85" o:title=""/>
          </v:shape>
          <o:OLEObject Type="Embed" ProgID="Equation.DSMT4" ShapeID="_x0000_i1062" DrawAspect="Content" ObjectID="_1436812795" r:id="rId86"/>
        </w:object>
      </w:r>
      <w:r w:rsidR="007332F4" w:rsidRPr="00B9613B">
        <w:rPr>
          <w:rFonts w:ascii="Arial" w:hAnsi="Arial" w:cstheme="minorHAnsi"/>
          <w:sz w:val="24"/>
          <w:szCs w:val="24"/>
        </w:rPr>
        <w:t xml:space="preserve"> from </w:t>
      </w:r>
      <w:r w:rsidR="00D6020F" w:rsidRPr="00B9613B">
        <w:rPr>
          <w:rFonts w:ascii="Arial" w:hAnsi="Arial" w:cstheme="minorHAnsi"/>
          <w:sz w:val="24"/>
          <w:szCs w:val="24"/>
        </w:rPr>
        <w:t>0.005 to 0.015 s</w:t>
      </w:r>
      <w:r w:rsidR="00D6020F" w:rsidRPr="00B9613B">
        <w:rPr>
          <w:rFonts w:ascii="Arial" w:hAnsi="Arial" w:cstheme="minorHAnsi"/>
          <w:sz w:val="24"/>
          <w:szCs w:val="24"/>
          <w:vertAlign w:val="superscript"/>
        </w:rPr>
        <w:t>-1</w:t>
      </w:r>
      <w:r w:rsidR="00D6020F" w:rsidRPr="00B9613B">
        <w:rPr>
          <w:rFonts w:ascii="Arial" w:hAnsi="Arial" w:cstheme="minorHAnsi"/>
          <w:sz w:val="24"/>
          <w:szCs w:val="24"/>
        </w:rPr>
        <w:t>.</w:t>
      </w:r>
    </w:p>
    <w:p w14:paraId="2532F5BF" w14:textId="32864409" w:rsidR="00D6020F" w:rsidRPr="00B9613B" w:rsidRDefault="00DD61B3" w:rsidP="00DD61B3">
      <w:pPr>
        <w:pStyle w:val="Paragrafoelenco"/>
        <w:spacing w:after="0" w:line="240" w:lineRule="auto"/>
        <w:jc w:val="both"/>
        <w:rPr>
          <w:rFonts w:ascii="Arial" w:hAnsi="Arial"/>
          <w:sz w:val="24"/>
          <w:szCs w:val="24"/>
        </w:rPr>
      </w:pPr>
      <w:r>
        <w:rPr>
          <w:rFonts w:ascii="Arial" w:hAnsi="Arial" w:cstheme="minorHAnsi"/>
          <w:sz w:val="24"/>
          <w:szCs w:val="24"/>
        </w:rPr>
        <w:t>f</w:t>
      </w:r>
      <w:r w:rsidR="00D6020F" w:rsidRPr="00B9613B">
        <w:rPr>
          <w:rFonts w:ascii="Arial" w:hAnsi="Arial" w:cstheme="minorHAnsi"/>
          <w:sz w:val="24"/>
          <w:szCs w:val="24"/>
        </w:rPr>
        <w:t xml:space="preserve">rom the point of view of reproducibility silicon photodiode present performances much higher that the bolometer. So photodiode accuracy can be considered negligible because its values are divided for other read by the same device, and eventual drifts or other systematic errors are compensated. </w:t>
      </w:r>
    </w:p>
    <w:p w14:paraId="2F0A76EE" w14:textId="0E715CA1" w:rsidR="00D6020F" w:rsidRPr="00B9613B" w:rsidRDefault="00DD61B3" w:rsidP="00B9613B">
      <w:pPr>
        <w:pStyle w:val="Paragrafoelenco"/>
        <w:numPr>
          <w:ilvl w:val="0"/>
          <w:numId w:val="4"/>
        </w:numPr>
        <w:spacing w:after="0" w:line="240" w:lineRule="auto"/>
        <w:jc w:val="both"/>
        <w:rPr>
          <w:rFonts w:ascii="Arial" w:hAnsi="Arial"/>
          <w:sz w:val="24"/>
          <w:szCs w:val="24"/>
        </w:rPr>
      </w:pPr>
      <w:r>
        <w:rPr>
          <w:rFonts w:ascii="Arial" w:hAnsi="Arial" w:cstheme="minorHAnsi"/>
          <w:sz w:val="24"/>
          <w:szCs w:val="24"/>
        </w:rPr>
        <w:t>d</w:t>
      </w:r>
      <w:r w:rsidR="00D6020F" w:rsidRPr="00B9613B">
        <w:rPr>
          <w:rFonts w:ascii="Arial" w:hAnsi="Arial" w:cstheme="minorHAnsi"/>
          <w:sz w:val="24"/>
          <w:szCs w:val="24"/>
        </w:rPr>
        <w:t xml:space="preserve">istance between the lamp and the sample: nominally this has been set to 4 mm. Measuring the lamp intensity variation with distance with the bolometer </w:t>
      </w:r>
      <w:r w:rsidR="00344C8C" w:rsidRPr="00B9613B">
        <w:rPr>
          <w:rFonts w:ascii="Arial" w:hAnsi="Arial" w:cstheme="minorHAnsi"/>
          <w:sz w:val="24"/>
          <w:szCs w:val="24"/>
        </w:rPr>
        <w:t>the uncertainty associated to this variation resulted similar to the bolometer uncertainty.</w:t>
      </w:r>
    </w:p>
    <w:p w14:paraId="3F815A6F" w14:textId="77777777" w:rsidR="00342BF5" w:rsidRDefault="00344C8C" w:rsidP="00B9613B">
      <w:pPr>
        <w:spacing w:after="0" w:line="240" w:lineRule="auto"/>
        <w:jc w:val="both"/>
        <w:rPr>
          <w:rFonts w:ascii="Arial" w:hAnsi="Arial"/>
          <w:sz w:val="24"/>
          <w:szCs w:val="24"/>
        </w:rPr>
      </w:pPr>
      <w:r w:rsidRPr="00B9613B">
        <w:rPr>
          <w:rFonts w:ascii="Arial" w:hAnsi="Arial"/>
          <w:sz w:val="24"/>
          <w:szCs w:val="24"/>
        </w:rPr>
        <w:t xml:space="preserve">Thus the type B uncertainty </w:t>
      </w:r>
      <w:r w:rsidR="00604D63" w:rsidRPr="00B9613B">
        <w:rPr>
          <w:rFonts w:ascii="Arial" w:hAnsi="Arial"/>
          <w:sz w:val="24"/>
          <w:szCs w:val="24"/>
        </w:rPr>
        <w:t xml:space="preserve">in </w:t>
      </w:r>
      <w:r w:rsidR="00604D63" w:rsidRPr="00B9613B">
        <w:rPr>
          <w:rFonts w:ascii="Arial" w:hAnsi="Arial"/>
          <w:position w:val="-6"/>
          <w:sz w:val="24"/>
          <w:szCs w:val="24"/>
        </w:rPr>
        <w:object w:dxaOrig="200" w:dyaOrig="279" w14:anchorId="71E75527">
          <v:shape id="_x0000_i1063" type="#_x0000_t75" style="width:10pt;height:14pt" o:ole="">
            <v:imagedata r:id="rId87" o:title=""/>
          </v:shape>
          <o:OLEObject Type="Embed" ProgID="Equation.DSMT4" ShapeID="_x0000_i1063" DrawAspect="Content" ObjectID="_1436812796" r:id="rId88"/>
        </w:object>
      </w:r>
      <w:r w:rsidR="00604D63" w:rsidRPr="00B9613B">
        <w:rPr>
          <w:rFonts w:ascii="Arial" w:hAnsi="Arial"/>
          <w:sz w:val="24"/>
          <w:szCs w:val="24"/>
        </w:rPr>
        <w:t xml:space="preserve"> </w:t>
      </w:r>
      <w:r w:rsidRPr="00B9613B">
        <w:rPr>
          <w:rFonts w:ascii="Arial" w:hAnsi="Arial"/>
          <w:sz w:val="24"/>
          <w:szCs w:val="24"/>
        </w:rPr>
        <w:t xml:space="preserve">results </w:t>
      </w:r>
      <w:r w:rsidR="00604D63" w:rsidRPr="00B9613B">
        <w:rPr>
          <w:rFonts w:ascii="Arial" w:hAnsi="Arial"/>
          <w:sz w:val="24"/>
          <w:szCs w:val="24"/>
        </w:rPr>
        <w:t>thus just almost the same as type A uncertainty. The total uncertainty results thus between 0.007 and 0.021 s</w:t>
      </w:r>
      <w:r w:rsidR="00604D63" w:rsidRPr="00B9613B">
        <w:rPr>
          <w:rFonts w:ascii="Arial" w:hAnsi="Arial"/>
          <w:sz w:val="24"/>
          <w:szCs w:val="24"/>
          <w:vertAlign w:val="superscript"/>
        </w:rPr>
        <w:t>-1</w:t>
      </w:r>
      <w:r w:rsidR="00604D63" w:rsidRPr="00B9613B">
        <w:rPr>
          <w:rFonts w:ascii="Arial" w:hAnsi="Arial"/>
          <w:sz w:val="24"/>
          <w:szCs w:val="24"/>
        </w:rPr>
        <w:t>.</w:t>
      </w:r>
    </w:p>
    <w:p w14:paraId="2DFB4091" w14:textId="77777777" w:rsidR="00DD61B3" w:rsidRPr="00B9613B" w:rsidRDefault="00DD61B3" w:rsidP="00B9613B">
      <w:pPr>
        <w:spacing w:after="0" w:line="240" w:lineRule="auto"/>
        <w:jc w:val="both"/>
        <w:rPr>
          <w:rFonts w:ascii="Arial" w:hAnsi="Arial"/>
          <w:sz w:val="24"/>
          <w:szCs w:val="24"/>
        </w:rPr>
      </w:pPr>
    </w:p>
    <w:tbl>
      <w:tblPr>
        <w:tblStyle w:val="Grigliatabella"/>
        <w:tblW w:w="0" w:type="auto"/>
        <w:jc w:val="center"/>
        <w:tblLook w:val="04A0" w:firstRow="1" w:lastRow="0" w:firstColumn="1" w:lastColumn="0" w:noHBand="0" w:noVBand="1"/>
      </w:tblPr>
      <w:tblGrid>
        <w:gridCol w:w="1394"/>
        <w:gridCol w:w="852"/>
        <w:gridCol w:w="994"/>
      </w:tblGrid>
      <w:tr w:rsidR="00657A31" w:rsidRPr="00B9613B" w14:paraId="25DEDAE4" w14:textId="77777777" w:rsidTr="00344426">
        <w:trPr>
          <w:jc w:val="center"/>
        </w:trPr>
        <w:tc>
          <w:tcPr>
            <w:tcW w:w="0" w:type="auto"/>
            <w:vAlign w:val="bottom"/>
          </w:tcPr>
          <w:p w14:paraId="361F6E76" w14:textId="71802535" w:rsidR="00657A31" w:rsidRPr="00B9613B" w:rsidRDefault="00657A31" w:rsidP="00B9613B">
            <w:pPr>
              <w:jc w:val="both"/>
              <w:rPr>
                <w:rFonts w:ascii="Arial" w:eastAsia="Times New Roman" w:hAnsi="Arial" w:cs="Times New Roman"/>
                <w:b/>
                <w:color w:val="000000"/>
                <w:sz w:val="24"/>
                <w:szCs w:val="24"/>
              </w:rPr>
            </w:pPr>
            <w:r w:rsidRPr="00B9613B">
              <w:rPr>
                <w:rFonts w:ascii="Arial" w:eastAsia="Times New Roman" w:hAnsi="Arial" w:cs="Times New Roman"/>
                <w:b/>
                <w:i/>
                <w:color w:val="000000"/>
                <w:sz w:val="24"/>
                <w:szCs w:val="24"/>
              </w:rPr>
              <w:t>I</w:t>
            </w:r>
            <w:r w:rsidRPr="00B9613B">
              <w:rPr>
                <w:rFonts w:ascii="Arial" w:eastAsia="Times New Roman" w:hAnsi="Arial" w:cs="Times New Roman"/>
                <w:b/>
                <w:i/>
                <w:color w:val="000000"/>
                <w:sz w:val="24"/>
                <w:szCs w:val="24"/>
                <w:vertAlign w:val="subscript"/>
              </w:rPr>
              <w:t>R</w:t>
            </w:r>
            <w:r w:rsidRPr="00B9613B">
              <w:rPr>
                <w:rFonts w:ascii="Arial" w:eastAsia="Times New Roman" w:hAnsi="Arial" w:cs="Times New Roman"/>
                <w:b/>
                <w:i/>
                <w:color w:val="000000"/>
                <w:sz w:val="24"/>
                <w:szCs w:val="24"/>
              </w:rPr>
              <w:t xml:space="preserve"> </w:t>
            </w:r>
            <w:r w:rsidRPr="00B9613B">
              <w:rPr>
                <w:rFonts w:ascii="Arial" w:eastAsia="Times New Roman" w:hAnsi="Arial" w:cs="Times New Roman"/>
                <w:b/>
                <w:color w:val="000000"/>
                <w:sz w:val="24"/>
                <w:szCs w:val="24"/>
              </w:rPr>
              <w:t>(W/m</w:t>
            </w:r>
            <w:r w:rsidRPr="00B9613B">
              <w:rPr>
                <w:rFonts w:ascii="Arial" w:eastAsia="Times New Roman" w:hAnsi="Arial" w:cs="Times New Roman"/>
                <w:b/>
                <w:color w:val="000000"/>
                <w:sz w:val="24"/>
                <w:szCs w:val="24"/>
                <w:vertAlign w:val="superscript"/>
              </w:rPr>
              <w:t>2</w:t>
            </w:r>
            <w:r w:rsidRPr="00B9613B">
              <w:rPr>
                <w:rFonts w:ascii="Arial" w:eastAsia="Times New Roman" w:hAnsi="Arial" w:cs="Times New Roman"/>
                <w:b/>
                <w:color w:val="000000"/>
                <w:sz w:val="24"/>
                <w:szCs w:val="24"/>
              </w:rPr>
              <w:t>K)</w:t>
            </w:r>
          </w:p>
        </w:tc>
        <w:tc>
          <w:tcPr>
            <w:tcW w:w="0" w:type="auto"/>
            <w:vAlign w:val="bottom"/>
          </w:tcPr>
          <w:p w14:paraId="6EDD75DD" w14:textId="5F54DB02" w:rsidR="00657A31" w:rsidRPr="00B9613B" w:rsidRDefault="00657A31" w:rsidP="00B9613B">
            <w:pPr>
              <w:jc w:val="both"/>
              <w:rPr>
                <w:rFonts w:ascii="Arial" w:eastAsia="Times New Roman" w:hAnsi="Arial" w:cs="Times New Roman"/>
                <w:b/>
                <w:color w:val="000000"/>
                <w:sz w:val="24"/>
                <w:szCs w:val="24"/>
              </w:rPr>
            </w:pPr>
            <w:r w:rsidRPr="00B9613B">
              <w:rPr>
                <w:rFonts w:ascii="Arial" w:eastAsia="Times New Roman" w:hAnsi="Arial" w:cs="Times New Roman"/>
                <w:b/>
                <w:i/>
                <w:color w:val="000000"/>
                <w:sz w:val="24"/>
                <w:szCs w:val="24"/>
              </w:rPr>
              <w:t>k</w:t>
            </w:r>
            <w:r w:rsidRPr="00B9613B">
              <w:rPr>
                <w:rFonts w:ascii="Arial" w:eastAsia="Times New Roman" w:hAnsi="Arial" w:cs="Times New Roman"/>
                <w:b/>
                <w:color w:val="000000"/>
                <w:sz w:val="24"/>
                <w:szCs w:val="24"/>
              </w:rPr>
              <w:t xml:space="preserve"> (s</w:t>
            </w:r>
            <w:r w:rsidRPr="00B9613B">
              <w:rPr>
                <w:rFonts w:ascii="Arial" w:eastAsia="Times New Roman" w:hAnsi="Arial" w:cs="Times New Roman"/>
                <w:b/>
                <w:color w:val="000000"/>
                <w:sz w:val="24"/>
                <w:szCs w:val="24"/>
                <w:vertAlign w:val="superscript"/>
              </w:rPr>
              <w:t>-1</w:t>
            </w:r>
            <w:r w:rsidRPr="00B9613B">
              <w:rPr>
                <w:rFonts w:ascii="Arial" w:eastAsia="Times New Roman" w:hAnsi="Arial" w:cs="Times New Roman"/>
                <w:b/>
                <w:color w:val="000000"/>
                <w:sz w:val="24"/>
                <w:szCs w:val="24"/>
              </w:rPr>
              <w:t>)</w:t>
            </w:r>
          </w:p>
        </w:tc>
        <w:tc>
          <w:tcPr>
            <w:tcW w:w="0" w:type="auto"/>
            <w:vAlign w:val="bottom"/>
          </w:tcPr>
          <w:p w14:paraId="40FF86B0" w14:textId="48889A14" w:rsidR="00657A31" w:rsidRPr="00B9613B" w:rsidRDefault="00657A31" w:rsidP="00B9613B">
            <w:pPr>
              <w:jc w:val="both"/>
              <w:rPr>
                <w:rFonts w:ascii="Arial" w:eastAsia="Times New Roman" w:hAnsi="Arial" w:cs="Times New Roman"/>
                <w:b/>
                <w:color w:val="000000"/>
                <w:sz w:val="24"/>
                <w:szCs w:val="24"/>
              </w:rPr>
            </w:pPr>
            <w:r w:rsidRPr="00B9613B">
              <w:rPr>
                <w:rFonts w:ascii="Arial" w:eastAsia="Times New Roman" w:hAnsi="Arial" w:cs="Times New Roman"/>
                <w:b/>
                <w:i/>
                <w:color w:val="000000"/>
                <w:sz w:val="24"/>
                <w:szCs w:val="24"/>
              </w:rPr>
              <w:t>k</w:t>
            </w:r>
            <w:r w:rsidRPr="00B9613B">
              <w:rPr>
                <w:rFonts w:ascii="Arial" w:eastAsia="Times New Roman" w:hAnsi="Arial" w:cs="Times New Roman"/>
                <w:b/>
                <w:color w:val="000000"/>
                <w:sz w:val="24"/>
                <w:szCs w:val="24"/>
              </w:rPr>
              <w:t xml:space="preserve"> (s</w:t>
            </w:r>
            <w:r w:rsidRPr="00B9613B">
              <w:rPr>
                <w:rFonts w:ascii="Arial" w:eastAsia="Times New Roman" w:hAnsi="Arial" w:cs="Times New Roman"/>
                <w:b/>
                <w:color w:val="000000"/>
                <w:sz w:val="24"/>
                <w:szCs w:val="24"/>
                <w:vertAlign w:val="superscript"/>
              </w:rPr>
              <w:t>-1</w:t>
            </w:r>
            <w:r w:rsidRPr="00B9613B">
              <w:rPr>
                <w:rFonts w:ascii="Arial" w:eastAsia="Times New Roman" w:hAnsi="Arial" w:cs="Times New Roman"/>
                <w:b/>
                <w:color w:val="000000"/>
                <w:sz w:val="24"/>
                <w:szCs w:val="24"/>
              </w:rPr>
              <w:t>)</w:t>
            </w:r>
          </w:p>
        </w:tc>
      </w:tr>
      <w:tr w:rsidR="00657A31" w:rsidRPr="00B9613B" w14:paraId="6DDBA8B6" w14:textId="77777777" w:rsidTr="00344426">
        <w:trPr>
          <w:jc w:val="center"/>
        </w:trPr>
        <w:tc>
          <w:tcPr>
            <w:tcW w:w="0" w:type="auto"/>
            <w:vAlign w:val="bottom"/>
          </w:tcPr>
          <w:p w14:paraId="12ADADA3" w14:textId="503A3382"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130</w:t>
            </w:r>
          </w:p>
        </w:tc>
        <w:tc>
          <w:tcPr>
            <w:tcW w:w="0" w:type="auto"/>
            <w:vAlign w:val="bottom"/>
          </w:tcPr>
          <w:p w14:paraId="2BEB06CE" w14:textId="63D6DA1E"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0.0259</w:t>
            </w:r>
          </w:p>
        </w:tc>
        <w:tc>
          <w:tcPr>
            <w:tcW w:w="0" w:type="auto"/>
            <w:vAlign w:val="bottom"/>
          </w:tcPr>
          <w:p w14:paraId="7270D656" w14:textId="5E41EA12"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0.0001</w:t>
            </w:r>
          </w:p>
        </w:tc>
      </w:tr>
      <w:tr w:rsidR="00657A31" w:rsidRPr="00B9613B" w14:paraId="370FFF74" w14:textId="77777777" w:rsidTr="00344426">
        <w:trPr>
          <w:jc w:val="center"/>
        </w:trPr>
        <w:tc>
          <w:tcPr>
            <w:tcW w:w="0" w:type="auto"/>
            <w:vAlign w:val="bottom"/>
          </w:tcPr>
          <w:p w14:paraId="1EE4378B" w14:textId="2C882211"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207</w:t>
            </w:r>
          </w:p>
        </w:tc>
        <w:tc>
          <w:tcPr>
            <w:tcW w:w="0" w:type="auto"/>
            <w:vAlign w:val="bottom"/>
          </w:tcPr>
          <w:p w14:paraId="343398DA" w14:textId="7D8FAAA8"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0.0501</w:t>
            </w:r>
          </w:p>
        </w:tc>
        <w:tc>
          <w:tcPr>
            <w:tcW w:w="0" w:type="auto"/>
            <w:vAlign w:val="bottom"/>
          </w:tcPr>
          <w:p w14:paraId="3A7BB65E" w14:textId="21BD90A1"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0.0013</w:t>
            </w:r>
          </w:p>
        </w:tc>
      </w:tr>
      <w:tr w:rsidR="00657A31" w:rsidRPr="00B9613B" w14:paraId="7A502F88" w14:textId="77777777" w:rsidTr="00344426">
        <w:trPr>
          <w:jc w:val="center"/>
        </w:trPr>
        <w:tc>
          <w:tcPr>
            <w:tcW w:w="0" w:type="auto"/>
            <w:vAlign w:val="bottom"/>
          </w:tcPr>
          <w:p w14:paraId="7BC7CDAB" w14:textId="1F0D6141"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357</w:t>
            </w:r>
          </w:p>
        </w:tc>
        <w:tc>
          <w:tcPr>
            <w:tcW w:w="0" w:type="auto"/>
            <w:vAlign w:val="bottom"/>
          </w:tcPr>
          <w:p w14:paraId="3B2A12BB" w14:textId="5F58B1C2"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0.0616</w:t>
            </w:r>
          </w:p>
        </w:tc>
        <w:tc>
          <w:tcPr>
            <w:tcW w:w="0" w:type="auto"/>
            <w:vAlign w:val="bottom"/>
          </w:tcPr>
          <w:p w14:paraId="581D6247" w14:textId="00622D09"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0.0011</w:t>
            </w:r>
          </w:p>
        </w:tc>
      </w:tr>
      <w:tr w:rsidR="00657A31" w:rsidRPr="00B9613B" w14:paraId="5B2F706D" w14:textId="77777777" w:rsidTr="00344426">
        <w:trPr>
          <w:jc w:val="center"/>
        </w:trPr>
        <w:tc>
          <w:tcPr>
            <w:tcW w:w="0" w:type="auto"/>
            <w:vAlign w:val="bottom"/>
          </w:tcPr>
          <w:p w14:paraId="713C6A44" w14:textId="1C9F7C94"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588</w:t>
            </w:r>
          </w:p>
        </w:tc>
        <w:tc>
          <w:tcPr>
            <w:tcW w:w="0" w:type="auto"/>
            <w:vAlign w:val="bottom"/>
          </w:tcPr>
          <w:p w14:paraId="35C5A844" w14:textId="2D7AF3FD"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0.0847</w:t>
            </w:r>
          </w:p>
        </w:tc>
        <w:tc>
          <w:tcPr>
            <w:tcW w:w="0" w:type="auto"/>
            <w:vAlign w:val="bottom"/>
          </w:tcPr>
          <w:p w14:paraId="7AD51264" w14:textId="51665CC1"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0.0008</w:t>
            </w:r>
          </w:p>
        </w:tc>
      </w:tr>
      <w:tr w:rsidR="00657A31" w:rsidRPr="00B9613B" w14:paraId="62E9ADF3" w14:textId="77777777" w:rsidTr="00344426">
        <w:trPr>
          <w:jc w:val="center"/>
        </w:trPr>
        <w:tc>
          <w:tcPr>
            <w:tcW w:w="0" w:type="auto"/>
            <w:vAlign w:val="bottom"/>
          </w:tcPr>
          <w:p w14:paraId="45F8E73B" w14:textId="4882D2B7"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715</w:t>
            </w:r>
          </w:p>
        </w:tc>
        <w:tc>
          <w:tcPr>
            <w:tcW w:w="0" w:type="auto"/>
            <w:vAlign w:val="bottom"/>
          </w:tcPr>
          <w:p w14:paraId="78CB8FE8" w14:textId="5DDA800F"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0.0911</w:t>
            </w:r>
          </w:p>
        </w:tc>
        <w:tc>
          <w:tcPr>
            <w:tcW w:w="0" w:type="auto"/>
            <w:vAlign w:val="bottom"/>
          </w:tcPr>
          <w:p w14:paraId="345CB071" w14:textId="5F013194"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0.0023</w:t>
            </w:r>
          </w:p>
        </w:tc>
      </w:tr>
      <w:tr w:rsidR="00657A31" w:rsidRPr="00B9613B" w14:paraId="114D28F8" w14:textId="77777777" w:rsidTr="00344426">
        <w:trPr>
          <w:jc w:val="center"/>
        </w:trPr>
        <w:tc>
          <w:tcPr>
            <w:tcW w:w="0" w:type="auto"/>
            <w:vAlign w:val="bottom"/>
          </w:tcPr>
          <w:p w14:paraId="39C32762" w14:textId="307AA4FC"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822</w:t>
            </w:r>
          </w:p>
        </w:tc>
        <w:tc>
          <w:tcPr>
            <w:tcW w:w="0" w:type="auto"/>
            <w:vAlign w:val="bottom"/>
          </w:tcPr>
          <w:p w14:paraId="0ECAA7DB" w14:textId="6C182133"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0.1019</w:t>
            </w:r>
          </w:p>
        </w:tc>
        <w:tc>
          <w:tcPr>
            <w:tcW w:w="0" w:type="auto"/>
            <w:vAlign w:val="bottom"/>
          </w:tcPr>
          <w:p w14:paraId="0F963A74" w14:textId="4BD7DE58"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0.0039</w:t>
            </w:r>
          </w:p>
        </w:tc>
      </w:tr>
      <w:tr w:rsidR="00657A31" w:rsidRPr="00B9613B" w14:paraId="55515D55" w14:textId="77777777" w:rsidTr="00344426">
        <w:trPr>
          <w:jc w:val="center"/>
        </w:trPr>
        <w:tc>
          <w:tcPr>
            <w:tcW w:w="0" w:type="auto"/>
            <w:vAlign w:val="bottom"/>
          </w:tcPr>
          <w:p w14:paraId="582967BE" w14:textId="4DBD125F"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980</w:t>
            </w:r>
          </w:p>
        </w:tc>
        <w:tc>
          <w:tcPr>
            <w:tcW w:w="0" w:type="auto"/>
            <w:vAlign w:val="bottom"/>
          </w:tcPr>
          <w:p w14:paraId="477DBFF6" w14:textId="69769E8D"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0.0967</w:t>
            </w:r>
          </w:p>
        </w:tc>
        <w:tc>
          <w:tcPr>
            <w:tcW w:w="0" w:type="auto"/>
            <w:vAlign w:val="bottom"/>
          </w:tcPr>
          <w:p w14:paraId="3E3A1556" w14:textId="3379BF2B"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0.0015</w:t>
            </w:r>
          </w:p>
        </w:tc>
      </w:tr>
      <w:tr w:rsidR="00657A31" w:rsidRPr="00B9613B" w14:paraId="07742728" w14:textId="77777777" w:rsidTr="00344426">
        <w:trPr>
          <w:jc w:val="center"/>
        </w:trPr>
        <w:tc>
          <w:tcPr>
            <w:tcW w:w="0" w:type="auto"/>
            <w:vAlign w:val="bottom"/>
          </w:tcPr>
          <w:p w14:paraId="2D765E98" w14:textId="46E6F829"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1138</w:t>
            </w:r>
          </w:p>
        </w:tc>
        <w:tc>
          <w:tcPr>
            <w:tcW w:w="0" w:type="auto"/>
            <w:vAlign w:val="bottom"/>
          </w:tcPr>
          <w:p w14:paraId="3117C975" w14:textId="25CB287E"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0.1032</w:t>
            </w:r>
          </w:p>
        </w:tc>
        <w:tc>
          <w:tcPr>
            <w:tcW w:w="0" w:type="auto"/>
            <w:vAlign w:val="bottom"/>
          </w:tcPr>
          <w:p w14:paraId="789857FB" w14:textId="60A7AF5C"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0.0008</w:t>
            </w:r>
          </w:p>
        </w:tc>
      </w:tr>
      <w:tr w:rsidR="00657A31" w:rsidRPr="00B9613B" w14:paraId="0D90FDEF" w14:textId="77777777" w:rsidTr="00344426">
        <w:trPr>
          <w:jc w:val="center"/>
        </w:trPr>
        <w:tc>
          <w:tcPr>
            <w:tcW w:w="0" w:type="auto"/>
            <w:vAlign w:val="bottom"/>
          </w:tcPr>
          <w:p w14:paraId="0E0EDD76" w14:textId="2B863A92"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1347</w:t>
            </w:r>
          </w:p>
        </w:tc>
        <w:tc>
          <w:tcPr>
            <w:tcW w:w="0" w:type="auto"/>
            <w:vAlign w:val="bottom"/>
          </w:tcPr>
          <w:p w14:paraId="6B52A69F" w14:textId="5781CD7A"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0.1090</w:t>
            </w:r>
          </w:p>
        </w:tc>
        <w:tc>
          <w:tcPr>
            <w:tcW w:w="0" w:type="auto"/>
            <w:vAlign w:val="bottom"/>
          </w:tcPr>
          <w:p w14:paraId="5CCF08C9" w14:textId="1BFF34FD"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0.0011</w:t>
            </w:r>
          </w:p>
        </w:tc>
      </w:tr>
      <w:tr w:rsidR="00657A31" w:rsidRPr="00B9613B" w14:paraId="335AD17B" w14:textId="77777777" w:rsidTr="00344426">
        <w:trPr>
          <w:jc w:val="center"/>
        </w:trPr>
        <w:tc>
          <w:tcPr>
            <w:tcW w:w="0" w:type="auto"/>
            <w:vAlign w:val="bottom"/>
          </w:tcPr>
          <w:p w14:paraId="0E6A776B" w14:textId="1212D5AA"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1587</w:t>
            </w:r>
          </w:p>
        </w:tc>
        <w:tc>
          <w:tcPr>
            <w:tcW w:w="0" w:type="auto"/>
            <w:vAlign w:val="bottom"/>
          </w:tcPr>
          <w:p w14:paraId="25740330" w14:textId="779B859D"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0.1093</w:t>
            </w:r>
          </w:p>
        </w:tc>
        <w:tc>
          <w:tcPr>
            <w:tcW w:w="0" w:type="auto"/>
            <w:vAlign w:val="bottom"/>
          </w:tcPr>
          <w:p w14:paraId="6EAB0E91" w14:textId="28A09C36"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0.0015</w:t>
            </w:r>
          </w:p>
        </w:tc>
      </w:tr>
      <w:tr w:rsidR="00657A31" w:rsidRPr="00B9613B" w14:paraId="7476688B" w14:textId="77777777" w:rsidTr="00344426">
        <w:trPr>
          <w:jc w:val="center"/>
        </w:trPr>
        <w:tc>
          <w:tcPr>
            <w:tcW w:w="0" w:type="auto"/>
            <w:vAlign w:val="bottom"/>
          </w:tcPr>
          <w:p w14:paraId="3E231873" w14:textId="581BF4A1"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1815</w:t>
            </w:r>
          </w:p>
        </w:tc>
        <w:tc>
          <w:tcPr>
            <w:tcW w:w="0" w:type="auto"/>
            <w:vAlign w:val="bottom"/>
          </w:tcPr>
          <w:p w14:paraId="636DD987" w14:textId="4384BB53"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0.1126</w:t>
            </w:r>
          </w:p>
        </w:tc>
        <w:tc>
          <w:tcPr>
            <w:tcW w:w="0" w:type="auto"/>
            <w:vAlign w:val="bottom"/>
          </w:tcPr>
          <w:p w14:paraId="083F0383" w14:textId="34959657"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0.0044</w:t>
            </w:r>
          </w:p>
        </w:tc>
      </w:tr>
      <w:tr w:rsidR="00657A31" w:rsidRPr="00B9613B" w14:paraId="33DF1F12" w14:textId="77777777" w:rsidTr="00344426">
        <w:trPr>
          <w:jc w:val="center"/>
        </w:trPr>
        <w:tc>
          <w:tcPr>
            <w:tcW w:w="0" w:type="auto"/>
            <w:vAlign w:val="bottom"/>
          </w:tcPr>
          <w:p w14:paraId="7D957FEC" w14:textId="3AF6F484"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2125</w:t>
            </w:r>
          </w:p>
        </w:tc>
        <w:tc>
          <w:tcPr>
            <w:tcW w:w="0" w:type="auto"/>
            <w:vAlign w:val="bottom"/>
          </w:tcPr>
          <w:p w14:paraId="6B59826F" w14:textId="2F0F31B6"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0.1171</w:t>
            </w:r>
          </w:p>
        </w:tc>
        <w:tc>
          <w:tcPr>
            <w:tcW w:w="0" w:type="auto"/>
            <w:vAlign w:val="bottom"/>
          </w:tcPr>
          <w:p w14:paraId="63EDC659" w14:textId="69B54F76"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0.0049</w:t>
            </w:r>
          </w:p>
        </w:tc>
      </w:tr>
      <w:tr w:rsidR="00657A31" w:rsidRPr="00B9613B" w14:paraId="09A9BD0D" w14:textId="77777777" w:rsidTr="00344426">
        <w:trPr>
          <w:jc w:val="center"/>
        </w:trPr>
        <w:tc>
          <w:tcPr>
            <w:tcW w:w="0" w:type="auto"/>
            <w:vAlign w:val="bottom"/>
          </w:tcPr>
          <w:p w14:paraId="11B7CE1C" w14:textId="27175D91"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2745</w:t>
            </w:r>
          </w:p>
        </w:tc>
        <w:tc>
          <w:tcPr>
            <w:tcW w:w="0" w:type="auto"/>
            <w:vAlign w:val="bottom"/>
          </w:tcPr>
          <w:p w14:paraId="536AB01C" w14:textId="466D3A4C"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0.1308</w:t>
            </w:r>
          </w:p>
        </w:tc>
        <w:tc>
          <w:tcPr>
            <w:tcW w:w="0" w:type="auto"/>
            <w:vAlign w:val="bottom"/>
          </w:tcPr>
          <w:p w14:paraId="3EF2F4E5" w14:textId="6BB6431F"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0.0021</w:t>
            </w:r>
          </w:p>
        </w:tc>
      </w:tr>
      <w:tr w:rsidR="00657A31" w:rsidRPr="00B9613B" w14:paraId="4478A3AC" w14:textId="77777777" w:rsidTr="00344426">
        <w:trPr>
          <w:jc w:val="center"/>
        </w:trPr>
        <w:tc>
          <w:tcPr>
            <w:tcW w:w="0" w:type="auto"/>
            <w:vAlign w:val="bottom"/>
          </w:tcPr>
          <w:p w14:paraId="4FC6569E" w14:textId="43F304E7"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3484</w:t>
            </w:r>
          </w:p>
        </w:tc>
        <w:tc>
          <w:tcPr>
            <w:tcW w:w="0" w:type="auto"/>
            <w:vAlign w:val="bottom"/>
          </w:tcPr>
          <w:p w14:paraId="06F5BC66" w14:textId="5D0FEFE0"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0.1420</w:t>
            </w:r>
          </w:p>
        </w:tc>
        <w:tc>
          <w:tcPr>
            <w:tcW w:w="0" w:type="auto"/>
            <w:vAlign w:val="bottom"/>
          </w:tcPr>
          <w:p w14:paraId="1C495618" w14:textId="4A39F39F"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0.0033</w:t>
            </w:r>
          </w:p>
        </w:tc>
      </w:tr>
      <w:tr w:rsidR="00657A31" w:rsidRPr="00B9613B" w14:paraId="633548FA" w14:textId="77777777" w:rsidTr="00344426">
        <w:trPr>
          <w:jc w:val="center"/>
        </w:trPr>
        <w:tc>
          <w:tcPr>
            <w:tcW w:w="0" w:type="auto"/>
            <w:vAlign w:val="bottom"/>
          </w:tcPr>
          <w:p w14:paraId="632BC5DD" w14:textId="0941A22F"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4874</w:t>
            </w:r>
          </w:p>
        </w:tc>
        <w:tc>
          <w:tcPr>
            <w:tcW w:w="0" w:type="auto"/>
            <w:vAlign w:val="bottom"/>
          </w:tcPr>
          <w:p w14:paraId="21529AF6" w14:textId="35F7A18B"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0.1497</w:t>
            </w:r>
          </w:p>
        </w:tc>
        <w:tc>
          <w:tcPr>
            <w:tcW w:w="0" w:type="auto"/>
            <w:vAlign w:val="bottom"/>
          </w:tcPr>
          <w:p w14:paraId="790F8384" w14:textId="2C44023D"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0.0023</w:t>
            </w:r>
          </w:p>
        </w:tc>
      </w:tr>
      <w:tr w:rsidR="00657A31" w:rsidRPr="00B9613B" w14:paraId="2A836156" w14:textId="77777777" w:rsidTr="00344426">
        <w:trPr>
          <w:jc w:val="center"/>
        </w:trPr>
        <w:tc>
          <w:tcPr>
            <w:tcW w:w="0" w:type="auto"/>
            <w:vAlign w:val="bottom"/>
          </w:tcPr>
          <w:p w14:paraId="0E3D7990" w14:textId="44100F76"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6216</w:t>
            </w:r>
          </w:p>
        </w:tc>
        <w:tc>
          <w:tcPr>
            <w:tcW w:w="0" w:type="auto"/>
            <w:vAlign w:val="bottom"/>
          </w:tcPr>
          <w:p w14:paraId="676D3B83" w14:textId="372DF6C3"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0.1724</w:t>
            </w:r>
          </w:p>
        </w:tc>
        <w:tc>
          <w:tcPr>
            <w:tcW w:w="0" w:type="auto"/>
            <w:vAlign w:val="bottom"/>
          </w:tcPr>
          <w:p w14:paraId="64910540" w14:textId="4816B214"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0.0149</w:t>
            </w:r>
          </w:p>
        </w:tc>
      </w:tr>
      <w:tr w:rsidR="00657A31" w:rsidRPr="00B9613B" w14:paraId="67735558" w14:textId="77777777" w:rsidTr="00344426">
        <w:trPr>
          <w:jc w:val="center"/>
        </w:trPr>
        <w:tc>
          <w:tcPr>
            <w:tcW w:w="0" w:type="auto"/>
            <w:vAlign w:val="bottom"/>
          </w:tcPr>
          <w:p w14:paraId="0D39E81A" w14:textId="02A78235"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8192</w:t>
            </w:r>
          </w:p>
        </w:tc>
        <w:tc>
          <w:tcPr>
            <w:tcW w:w="0" w:type="auto"/>
            <w:vAlign w:val="bottom"/>
          </w:tcPr>
          <w:p w14:paraId="0189E858" w14:textId="6F3AE0D3"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0.1858</w:t>
            </w:r>
          </w:p>
        </w:tc>
        <w:tc>
          <w:tcPr>
            <w:tcW w:w="0" w:type="auto"/>
            <w:vAlign w:val="bottom"/>
          </w:tcPr>
          <w:p w14:paraId="22A3229B" w14:textId="29BA93E4"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0.0082</w:t>
            </w:r>
          </w:p>
        </w:tc>
      </w:tr>
      <w:tr w:rsidR="00657A31" w:rsidRPr="00B9613B" w14:paraId="4E115AA7" w14:textId="77777777" w:rsidTr="00344426">
        <w:trPr>
          <w:jc w:val="center"/>
        </w:trPr>
        <w:tc>
          <w:tcPr>
            <w:tcW w:w="0" w:type="auto"/>
            <w:vAlign w:val="bottom"/>
          </w:tcPr>
          <w:p w14:paraId="4E9E0FC9" w14:textId="05B628B8"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10201</w:t>
            </w:r>
          </w:p>
        </w:tc>
        <w:tc>
          <w:tcPr>
            <w:tcW w:w="0" w:type="auto"/>
            <w:vAlign w:val="bottom"/>
          </w:tcPr>
          <w:p w14:paraId="20D06917" w14:textId="3844CB19"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0.2154</w:t>
            </w:r>
          </w:p>
        </w:tc>
        <w:tc>
          <w:tcPr>
            <w:tcW w:w="0" w:type="auto"/>
            <w:vAlign w:val="bottom"/>
          </w:tcPr>
          <w:p w14:paraId="765C4D60" w14:textId="75C85782"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0.0177</w:t>
            </w:r>
          </w:p>
        </w:tc>
      </w:tr>
      <w:tr w:rsidR="00657A31" w:rsidRPr="00B9613B" w14:paraId="471C8B04" w14:textId="77777777" w:rsidTr="00344426">
        <w:trPr>
          <w:jc w:val="center"/>
        </w:trPr>
        <w:tc>
          <w:tcPr>
            <w:tcW w:w="0" w:type="auto"/>
            <w:vAlign w:val="bottom"/>
          </w:tcPr>
          <w:p w14:paraId="0ACF9F66" w14:textId="53874BF5"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10747</w:t>
            </w:r>
          </w:p>
        </w:tc>
        <w:tc>
          <w:tcPr>
            <w:tcW w:w="0" w:type="auto"/>
            <w:vAlign w:val="bottom"/>
          </w:tcPr>
          <w:p w14:paraId="5A22C0A7" w14:textId="0879DA7D"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0.2221</w:t>
            </w:r>
          </w:p>
        </w:tc>
        <w:tc>
          <w:tcPr>
            <w:tcW w:w="0" w:type="auto"/>
            <w:vAlign w:val="bottom"/>
          </w:tcPr>
          <w:p w14:paraId="0245B424" w14:textId="21D21395"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0.0081</w:t>
            </w:r>
          </w:p>
        </w:tc>
      </w:tr>
      <w:tr w:rsidR="00657A31" w:rsidRPr="00B9613B" w14:paraId="0B267B48" w14:textId="77777777" w:rsidTr="00344426">
        <w:trPr>
          <w:jc w:val="center"/>
        </w:trPr>
        <w:tc>
          <w:tcPr>
            <w:tcW w:w="0" w:type="auto"/>
            <w:vAlign w:val="bottom"/>
          </w:tcPr>
          <w:p w14:paraId="2D0DEC4D" w14:textId="6121F1F1"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11566</w:t>
            </w:r>
          </w:p>
        </w:tc>
        <w:tc>
          <w:tcPr>
            <w:tcW w:w="0" w:type="auto"/>
            <w:vAlign w:val="bottom"/>
          </w:tcPr>
          <w:p w14:paraId="0A2F1A45" w14:textId="6E4B879C"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0.3481</w:t>
            </w:r>
          </w:p>
        </w:tc>
        <w:tc>
          <w:tcPr>
            <w:tcW w:w="0" w:type="auto"/>
            <w:vAlign w:val="bottom"/>
          </w:tcPr>
          <w:p w14:paraId="4C0F89CE" w14:textId="134610A0"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0.0157</w:t>
            </w:r>
          </w:p>
        </w:tc>
      </w:tr>
      <w:tr w:rsidR="00657A31" w:rsidRPr="00B9613B" w14:paraId="27569821" w14:textId="77777777" w:rsidTr="00344426">
        <w:trPr>
          <w:jc w:val="center"/>
        </w:trPr>
        <w:tc>
          <w:tcPr>
            <w:tcW w:w="0" w:type="auto"/>
            <w:vAlign w:val="bottom"/>
          </w:tcPr>
          <w:p w14:paraId="5E542BA8" w14:textId="704D1CC3"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11936</w:t>
            </w:r>
          </w:p>
        </w:tc>
        <w:tc>
          <w:tcPr>
            <w:tcW w:w="0" w:type="auto"/>
            <w:vAlign w:val="bottom"/>
          </w:tcPr>
          <w:p w14:paraId="5E1BB634" w14:textId="59554A24"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0.4140</w:t>
            </w:r>
          </w:p>
        </w:tc>
        <w:tc>
          <w:tcPr>
            <w:tcW w:w="0" w:type="auto"/>
            <w:vAlign w:val="bottom"/>
          </w:tcPr>
          <w:p w14:paraId="6829D17D" w14:textId="01F88745"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0.0197</w:t>
            </w:r>
          </w:p>
        </w:tc>
      </w:tr>
      <w:tr w:rsidR="00657A31" w:rsidRPr="00B9613B" w14:paraId="03D20CB3" w14:textId="77777777" w:rsidTr="00344426">
        <w:trPr>
          <w:jc w:val="center"/>
        </w:trPr>
        <w:tc>
          <w:tcPr>
            <w:tcW w:w="0" w:type="auto"/>
            <w:vAlign w:val="bottom"/>
          </w:tcPr>
          <w:p w14:paraId="4016FD29" w14:textId="7AF082C2"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12596</w:t>
            </w:r>
          </w:p>
        </w:tc>
        <w:tc>
          <w:tcPr>
            <w:tcW w:w="0" w:type="auto"/>
            <w:vAlign w:val="bottom"/>
          </w:tcPr>
          <w:p w14:paraId="4CFAD932" w14:textId="77D55405"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0.4462</w:t>
            </w:r>
          </w:p>
        </w:tc>
        <w:tc>
          <w:tcPr>
            <w:tcW w:w="0" w:type="auto"/>
            <w:vAlign w:val="bottom"/>
          </w:tcPr>
          <w:p w14:paraId="4E6B420F" w14:textId="366A1DEF"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0.0056</w:t>
            </w:r>
          </w:p>
        </w:tc>
      </w:tr>
      <w:tr w:rsidR="00657A31" w:rsidRPr="00B9613B" w14:paraId="7B8ECBA3" w14:textId="77777777" w:rsidTr="00344426">
        <w:trPr>
          <w:jc w:val="center"/>
        </w:trPr>
        <w:tc>
          <w:tcPr>
            <w:tcW w:w="0" w:type="auto"/>
            <w:vAlign w:val="bottom"/>
          </w:tcPr>
          <w:p w14:paraId="2C3DDAF0" w14:textId="38B3A0B9" w:rsidR="00657A31" w:rsidRPr="00DD61B3" w:rsidRDefault="00657A31" w:rsidP="00DD61B3">
            <w:pPr>
              <w:jc w:val="center"/>
              <w:rPr>
                <w:rFonts w:ascii="Arial" w:hAnsi="Arial"/>
                <w:sz w:val="20"/>
                <w:szCs w:val="20"/>
              </w:rPr>
            </w:pPr>
            <w:r w:rsidRPr="00DD61B3">
              <w:rPr>
                <w:rFonts w:ascii="Arial" w:eastAsia="Times New Roman" w:hAnsi="Arial" w:cs="Times New Roman"/>
                <w:color w:val="000000"/>
                <w:sz w:val="20"/>
                <w:szCs w:val="20"/>
              </w:rPr>
              <w:t>13367</w:t>
            </w:r>
          </w:p>
        </w:tc>
        <w:tc>
          <w:tcPr>
            <w:tcW w:w="0" w:type="auto"/>
            <w:vAlign w:val="bottom"/>
          </w:tcPr>
          <w:p w14:paraId="5C04ED98" w14:textId="5E29A8A1"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0.5028</w:t>
            </w:r>
          </w:p>
        </w:tc>
        <w:tc>
          <w:tcPr>
            <w:tcW w:w="0" w:type="auto"/>
            <w:vAlign w:val="bottom"/>
          </w:tcPr>
          <w:p w14:paraId="441BDA34" w14:textId="200B38B0" w:rsidR="00657A31" w:rsidRPr="00DD61B3" w:rsidRDefault="00657A31" w:rsidP="00B9613B">
            <w:pPr>
              <w:jc w:val="both"/>
              <w:rPr>
                <w:rFonts w:ascii="Arial" w:hAnsi="Arial"/>
                <w:sz w:val="20"/>
                <w:szCs w:val="20"/>
              </w:rPr>
            </w:pPr>
            <w:r w:rsidRPr="00DD61B3">
              <w:rPr>
                <w:rFonts w:ascii="Arial" w:eastAsia="Times New Roman" w:hAnsi="Arial" w:cs="Times New Roman"/>
                <w:color w:val="000000"/>
                <w:sz w:val="20"/>
                <w:szCs w:val="20"/>
              </w:rPr>
              <w:t>± 0.0098</w:t>
            </w:r>
          </w:p>
        </w:tc>
      </w:tr>
    </w:tbl>
    <w:p w14:paraId="433AA505" w14:textId="2532D055" w:rsidR="00344426" w:rsidRPr="00DD61B3" w:rsidRDefault="00344426" w:rsidP="00DD61B3">
      <w:pPr>
        <w:spacing w:after="0" w:line="240" w:lineRule="auto"/>
        <w:jc w:val="center"/>
        <w:rPr>
          <w:rFonts w:ascii="Arial" w:hAnsi="Arial"/>
          <w:sz w:val="20"/>
          <w:szCs w:val="20"/>
        </w:rPr>
      </w:pPr>
      <w:r w:rsidRPr="00DD61B3">
        <w:rPr>
          <w:rFonts w:ascii="Arial" w:hAnsi="Arial"/>
          <w:b/>
          <w:sz w:val="20"/>
          <w:szCs w:val="20"/>
        </w:rPr>
        <w:t>Tab. 1</w:t>
      </w:r>
      <w:r w:rsidRPr="00DD61B3">
        <w:rPr>
          <w:rFonts w:ascii="Arial" w:hAnsi="Arial"/>
          <w:sz w:val="20"/>
          <w:szCs w:val="20"/>
        </w:rPr>
        <w:t xml:space="preserve"> - Rate coefficients at different lamp irradiance</w:t>
      </w:r>
    </w:p>
    <w:p w14:paraId="3BD986C2" w14:textId="77777777" w:rsidR="00344426" w:rsidRDefault="00344426" w:rsidP="00B9613B">
      <w:pPr>
        <w:spacing w:after="0" w:line="240" w:lineRule="auto"/>
        <w:jc w:val="both"/>
        <w:rPr>
          <w:rFonts w:ascii="Arial" w:hAnsi="Arial"/>
          <w:sz w:val="24"/>
          <w:szCs w:val="24"/>
        </w:rPr>
      </w:pPr>
    </w:p>
    <w:p w14:paraId="2BA7586E" w14:textId="77777777" w:rsidR="0084208A" w:rsidRPr="0084208A" w:rsidRDefault="0084208A" w:rsidP="0084208A">
      <w:pPr>
        <w:spacing w:after="0" w:line="240" w:lineRule="auto"/>
        <w:jc w:val="both"/>
        <w:rPr>
          <w:rFonts w:ascii="Arial" w:hAnsi="Arial"/>
          <w:sz w:val="24"/>
          <w:szCs w:val="24"/>
        </w:rPr>
      </w:pPr>
      <w:r w:rsidRPr="0084208A">
        <w:rPr>
          <w:rFonts w:ascii="Arial" w:hAnsi="Arial"/>
          <w:sz w:val="24"/>
          <w:szCs w:val="24"/>
        </w:rPr>
        <w:t xml:space="preserve">In the present work the effect of reflectance of the polymer surface was neglected. Previous tests carried out showed that an effect of reflectance is present. This effect was recognized by the data of light extinction of different sample thickness. These data are reported in Fig. 6. </w:t>
      </w:r>
    </w:p>
    <w:p w14:paraId="4DF845DB" w14:textId="06533861" w:rsidR="0084208A" w:rsidRDefault="0084208A" w:rsidP="0084208A">
      <w:pPr>
        <w:spacing w:after="0" w:line="240" w:lineRule="auto"/>
        <w:jc w:val="both"/>
        <w:rPr>
          <w:rFonts w:ascii="Arial" w:hAnsi="Arial"/>
          <w:sz w:val="24"/>
          <w:szCs w:val="24"/>
        </w:rPr>
      </w:pPr>
    </w:p>
    <w:p w14:paraId="1CADDE54" w14:textId="1053BC74" w:rsidR="008C06B3" w:rsidRPr="00543F66" w:rsidRDefault="00543F66" w:rsidP="00543F66">
      <w:pPr>
        <w:spacing w:after="0" w:line="240" w:lineRule="auto"/>
        <w:jc w:val="center"/>
        <w:rPr>
          <w:noProof/>
        </w:rPr>
      </w:pPr>
      <w:r>
        <w:rPr>
          <w:noProof/>
        </w:rPr>
        <w:drawing>
          <wp:inline distT="0" distB="0" distL="0" distR="0" wp14:anchorId="57ADE579" wp14:editId="34893F72">
            <wp:extent cx="3834772" cy="3098800"/>
            <wp:effectExtent l="0" t="0" r="635" b="0"/>
            <wp:docPr id="9" name="Picture 9" descr="MacSSD:Users:Gianluigi:Desktop:AIPT_13:Figure:Figure 6.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MacSSD:Users:Gianluigi:Desktop:AIPT_13:Figure:Figure 6.eps"/>
                    <pic:cNvPicPr>
                      <a:picLocks noChangeAspect="1" noChangeArrowheads="1"/>
                    </pic:cNvPicPr>
                  </pic:nvPicPr>
                  <pic:blipFill rotWithShape="1">
                    <a:blip r:embed="rId89">
                      <a:extLst>
                        <a:ext uri="{28A0092B-C50C-407E-A947-70E740481C1C}">
                          <a14:useLocalDpi xmlns:a14="http://schemas.microsoft.com/office/drawing/2010/main" val="0"/>
                        </a:ext>
                      </a:extLst>
                    </a:blip>
                    <a:srcRect l="8095" t="9173" r="10428" b="4728"/>
                    <a:stretch/>
                  </pic:blipFill>
                  <pic:spPr bwMode="auto">
                    <a:xfrm>
                      <a:off x="0" y="0"/>
                      <a:ext cx="3835699" cy="3099549"/>
                    </a:xfrm>
                    <a:prstGeom prst="rect">
                      <a:avLst/>
                    </a:prstGeom>
                    <a:noFill/>
                    <a:ln>
                      <a:noFill/>
                    </a:ln>
                    <a:extLst>
                      <a:ext uri="{53640926-AAD7-44D8-BBD7-CCE9431645EC}">
                        <a14:shadowObscured xmlns:a14="http://schemas.microsoft.com/office/drawing/2010/main"/>
                      </a:ext>
                    </a:extLst>
                  </pic:spPr>
                </pic:pic>
              </a:graphicData>
            </a:graphic>
          </wp:inline>
        </w:drawing>
      </w:r>
    </w:p>
    <w:p w14:paraId="489CD0DA" w14:textId="53CF3098" w:rsidR="0084208A" w:rsidRPr="0084208A" w:rsidRDefault="0084208A" w:rsidP="0084208A">
      <w:pPr>
        <w:spacing w:after="0" w:line="240" w:lineRule="auto"/>
        <w:jc w:val="center"/>
        <w:rPr>
          <w:rFonts w:ascii="Arial" w:hAnsi="Arial"/>
          <w:sz w:val="20"/>
          <w:szCs w:val="20"/>
        </w:rPr>
      </w:pPr>
      <w:r w:rsidRPr="0084208A">
        <w:rPr>
          <w:rFonts w:ascii="Arial" w:hAnsi="Arial"/>
          <w:b/>
          <w:sz w:val="20"/>
          <w:szCs w:val="20"/>
        </w:rPr>
        <w:lastRenderedPageBreak/>
        <w:t>Fig. 6</w:t>
      </w:r>
      <w:r w:rsidRPr="0084208A">
        <w:rPr>
          <w:rFonts w:ascii="Arial" w:hAnsi="Arial"/>
          <w:sz w:val="20"/>
          <w:szCs w:val="20"/>
        </w:rPr>
        <w:t xml:space="preserve">: Transmittance data of the polymer as </w:t>
      </w:r>
      <w:r>
        <w:rPr>
          <w:rFonts w:ascii="Arial" w:hAnsi="Arial"/>
          <w:sz w:val="20"/>
          <w:szCs w:val="20"/>
        </w:rPr>
        <w:t>a function of sample thickness.</w:t>
      </w:r>
    </w:p>
    <w:p w14:paraId="4E88206B" w14:textId="77777777" w:rsidR="0084208A" w:rsidRDefault="0084208A" w:rsidP="0084208A">
      <w:pPr>
        <w:spacing w:after="0" w:line="240" w:lineRule="auto"/>
        <w:jc w:val="both"/>
        <w:rPr>
          <w:rFonts w:ascii="Arial" w:hAnsi="Arial"/>
          <w:sz w:val="24"/>
          <w:szCs w:val="24"/>
        </w:rPr>
      </w:pPr>
    </w:p>
    <w:p w14:paraId="4305236C" w14:textId="2113D5E8" w:rsidR="0084208A" w:rsidRDefault="0084208A" w:rsidP="0084208A">
      <w:pPr>
        <w:spacing w:after="0" w:line="240" w:lineRule="auto"/>
        <w:jc w:val="both"/>
        <w:rPr>
          <w:rFonts w:ascii="Arial" w:hAnsi="Arial"/>
          <w:sz w:val="24"/>
          <w:szCs w:val="24"/>
        </w:rPr>
      </w:pPr>
      <w:r w:rsidRPr="0084208A">
        <w:rPr>
          <w:rFonts w:ascii="Arial" w:hAnsi="Arial"/>
          <w:sz w:val="24"/>
          <w:szCs w:val="24"/>
        </w:rPr>
        <w:t xml:space="preserve">The reflectance effect can be observed by fitting data with the usual </w:t>
      </w:r>
      <w:proofErr w:type="spellStart"/>
      <w:r w:rsidRPr="0084208A">
        <w:rPr>
          <w:rFonts w:ascii="Arial" w:hAnsi="Arial"/>
          <w:sz w:val="24"/>
          <w:szCs w:val="24"/>
        </w:rPr>
        <w:t>Bouguer</w:t>
      </w:r>
      <w:proofErr w:type="spellEnd"/>
      <w:r w:rsidRPr="0084208A">
        <w:rPr>
          <w:rFonts w:ascii="Arial" w:hAnsi="Arial"/>
          <w:sz w:val="24"/>
          <w:szCs w:val="24"/>
        </w:rPr>
        <w:t xml:space="preserve"> Beer law</w:t>
      </w:r>
      <w:r w:rsidR="00297AD6">
        <w:rPr>
          <w:rFonts w:ascii="Arial" w:hAnsi="Arial"/>
          <w:sz w:val="24"/>
          <w:szCs w:val="24"/>
        </w:rPr>
        <w:t>, e.g</w:t>
      </w:r>
      <w:r w:rsidR="00297AD6" w:rsidRPr="00347EF5">
        <w:rPr>
          <w:rFonts w:ascii="Arial" w:hAnsi="Arial"/>
          <w:sz w:val="24"/>
          <w:szCs w:val="24"/>
          <w:highlight w:val="yellow"/>
        </w:rPr>
        <w:t xml:space="preserve">. </w:t>
      </w:r>
      <w:r w:rsidR="00347EF5" w:rsidRPr="00347EF5">
        <w:rPr>
          <w:rFonts w:ascii="Arial" w:hAnsi="Arial"/>
          <w:sz w:val="24"/>
          <w:szCs w:val="24"/>
          <w:highlight w:val="yellow"/>
        </w:rPr>
        <w:t>[21</w:t>
      </w:r>
      <w:r w:rsidR="00297AD6" w:rsidRPr="00347EF5">
        <w:rPr>
          <w:rFonts w:ascii="Arial" w:hAnsi="Arial"/>
          <w:sz w:val="24"/>
          <w:szCs w:val="24"/>
          <w:highlight w:val="yellow"/>
        </w:rPr>
        <w:t>]</w:t>
      </w:r>
      <w:r w:rsidRPr="00347EF5">
        <w:rPr>
          <w:rFonts w:ascii="Arial" w:hAnsi="Arial"/>
          <w:sz w:val="24"/>
          <w:szCs w:val="24"/>
          <w:highlight w:val="yellow"/>
        </w:rPr>
        <w:t>:</w:t>
      </w:r>
    </w:p>
    <w:p w14:paraId="17D5B874" w14:textId="77777777" w:rsidR="00E6262B" w:rsidRPr="0084208A" w:rsidRDefault="00E6262B" w:rsidP="0084208A">
      <w:pPr>
        <w:spacing w:after="0" w:line="240" w:lineRule="auto"/>
        <w:jc w:val="both"/>
        <w:rPr>
          <w:rFonts w:ascii="Arial" w:hAnsi="Arial"/>
          <w:sz w:val="24"/>
          <w:szCs w:val="24"/>
        </w:rPr>
      </w:pPr>
    </w:p>
    <w:p w14:paraId="73A932E0" w14:textId="5751A776" w:rsidR="0084208A" w:rsidRPr="0084208A" w:rsidRDefault="008D0798" w:rsidP="0084208A">
      <w:pPr>
        <w:spacing w:after="0" w:line="240" w:lineRule="auto"/>
        <w:jc w:val="right"/>
        <w:rPr>
          <w:rFonts w:ascii="Arial" w:hAnsi="Arial"/>
          <w:sz w:val="24"/>
          <w:szCs w:val="24"/>
        </w:rPr>
      </w:pPr>
      <w:r w:rsidRPr="008D0798">
        <w:rPr>
          <w:position w:val="-16"/>
        </w:rPr>
        <w:object w:dxaOrig="1660" w:dyaOrig="460" w14:anchorId="4C2191EB">
          <v:shape id="_x0000_i1064" type="#_x0000_t75" style="width:83.5pt;height:22.5pt" o:ole="">
            <v:imagedata r:id="rId90" o:title=""/>
          </v:shape>
          <o:OLEObject Type="Embed" ProgID="Equation.DSMT4" ShapeID="_x0000_i1064" DrawAspect="Content" ObjectID="_1436812797" r:id="rId91"/>
        </w:object>
      </w:r>
      <w:r w:rsidR="0084208A" w:rsidRPr="0084208A">
        <w:rPr>
          <w:rFonts w:ascii="Arial" w:hAnsi="Arial"/>
          <w:sz w:val="24"/>
          <w:szCs w:val="24"/>
        </w:rPr>
        <w:tab/>
      </w:r>
      <w:r w:rsidR="0084208A" w:rsidRPr="0084208A">
        <w:rPr>
          <w:rFonts w:ascii="Arial" w:hAnsi="Arial"/>
          <w:sz w:val="24"/>
          <w:szCs w:val="24"/>
        </w:rPr>
        <w:tab/>
      </w:r>
      <w:r w:rsidR="0084208A" w:rsidRPr="0084208A">
        <w:rPr>
          <w:rFonts w:ascii="Arial" w:hAnsi="Arial"/>
          <w:sz w:val="24"/>
          <w:szCs w:val="24"/>
        </w:rPr>
        <w:tab/>
      </w:r>
      <w:r w:rsidR="0084208A" w:rsidRPr="0084208A">
        <w:rPr>
          <w:rFonts w:ascii="Arial" w:hAnsi="Arial"/>
          <w:sz w:val="24"/>
          <w:szCs w:val="24"/>
        </w:rPr>
        <w:tab/>
        <w:t xml:space="preserve"> </w:t>
      </w:r>
      <w:r w:rsidR="0084208A" w:rsidRPr="0084208A">
        <w:rPr>
          <w:rFonts w:ascii="Arial" w:hAnsi="Arial"/>
          <w:sz w:val="24"/>
          <w:szCs w:val="24"/>
        </w:rPr>
        <w:tab/>
        <w:t>(7)</w:t>
      </w:r>
    </w:p>
    <w:p w14:paraId="7D11ED9D" w14:textId="77777777" w:rsidR="00E6262B" w:rsidRDefault="00E6262B" w:rsidP="0084208A">
      <w:pPr>
        <w:spacing w:after="0" w:line="240" w:lineRule="auto"/>
        <w:jc w:val="both"/>
        <w:rPr>
          <w:rFonts w:ascii="Arial" w:hAnsi="Arial"/>
          <w:sz w:val="24"/>
          <w:szCs w:val="24"/>
        </w:rPr>
      </w:pPr>
    </w:p>
    <w:p w14:paraId="48E020F3" w14:textId="5A95433A" w:rsidR="0084208A" w:rsidRPr="0084208A" w:rsidRDefault="0084208A" w:rsidP="0084208A">
      <w:pPr>
        <w:spacing w:after="0" w:line="240" w:lineRule="auto"/>
        <w:jc w:val="both"/>
        <w:rPr>
          <w:rFonts w:ascii="Arial" w:hAnsi="Arial"/>
          <w:sz w:val="24"/>
          <w:szCs w:val="24"/>
        </w:rPr>
      </w:pPr>
      <w:r w:rsidRPr="0084208A">
        <w:rPr>
          <w:rFonts w:ascii="Arial" w:hAnsi="Arial"/>
          <w:sz w:val="24"/>
          <w:szCs w:val="24"/>
        </w:rPr>
        <w:t xml:space="preserve">being </w:t>
      </w:r>
      <w:r w:rsidR="007F664F" w:rsidRPr="008D0798">
        <w:rPr>
          <w:position w:val="-14"/>
        </w:rPr>
        <w:object w:dxaOrig="360" w:dyaOrig="400" w14:anchorId="2AD1E593">
          <v:shape id="_x0000_i1065" type="#_x0000_t75" style="width:18pt;height:20pt" o:ole="">
            <v:imagedata r:id="rId92" o:title=""/>
          </v:shape>
          <o:OLEObject Type="Embed" ProgID="Equation.DSMT4" ShapeID="_x0000_i1065" DrawAspect="Content" ObjectID="_1436812798" r:id="rId93"/>
        </w:object>
      </w:r>
      <w:r w:rsidRPr="0084208A">
        <w:rPr>
          <w:rFonts w:ascii="Arial" w:hAnsi="Arial"/>
          <w:sz w:val="24"/>
          <w:szCs w:val="24"/>
        </w:rPr>
        <w:t xml:space="preserve"> the irradiation on the detector (</w:t>
      </w:r>
      <w:proofErr w:type="spellStart"/>
      <w:r w:rsidRPr="0084208A">
        <w:rPr>
          <w:rFonts w:ascii="Arial" w:hAnsi="Arial"/>
          <w:sz w:val="24"/>
          <w:szCs w:val="24"/>
        </w:rPr>
        <w:t>SiPh</w:t>
      </w:r>
      <w:proofErr w:type="spellEnd"/>
      <w:r w:rsidRPr="0084208A">
        <w:rPr>
          <w:rFonts w:ascii="Arial" w:hAnsi="Arial"/>
          <w:sz w:val="24"/>
          <w:szCs w:val="24"/>
        </w:rPr>
        <w:t xml:space="preserve">) and </w:t>
      </w:r>
      <w:r w:rsidR="008D0798" w:rsidRPr="008D0798">
        <w:rPr>
          <w:position w:val="-16"/>
        </w:rPr>
        <w:object w:dxaOrig="500" w:dyaOrig="420" w14:anchorId="4BC4B4EF">
          <v:shape id="_x0000_i1066" type="#_x0000_t75" style="width:25.5pt;height:21.5pt" o:ole="">
            <v:imagedata r:id="rId94" o:title=""/>
          </v:shape>
          <o:OLEObject Type="Embed" ProgID="Equation.DSMT4" ShapeID="_x0000_i1066" DrawAspect="Content" ObjectID="_1436812799" r:id="rId95"/>
        </w:object>
      </w:r>
      <w:r w:rsidRPr="0084208A">
        <w:rPr>
          <w:rFonts w:ascii="Arial" w:hAnsi="Arial"/>
          <w:sz w:val="24"/>
          <w:szCs w:val="24"/>
        </w:rPr>
        <w:t xml:space="preserve"> the irradiation when no sample is interposed bet</w:t>
      </w:r>
      <w:r w:rsidR="00297AD6">
        <w:rPr>
          <w:rFonts w:ascii="Arial" w:hAnsi="Arial"/>
          <w:sz w:val="24"/>
          <w:szCs w:val="24"/>
        </w:rPr>
        <w:t xml:space="preserve">ween the lamp and the detector, </w:t>
      </w:r>
      <w:r w:rsidR="00297AD6" w:rsidRPr="00297AD6">
        <w:rPr>
          <w:rFonts w:ascii="Arial" w:hAnsi="Arial"/>
          <w:sz w:val="24"/>
          <w:szCs w:val="24"/>
        </w:rPr>
        <w:t xml:space="preserve">and </w:t>
      </w:r>
      <w:r w:rsidR="00297AD6" w:rsidRPr="00297AD6">
        <w:rPr>
          <w:rFonts w:ascii="Arial" w:hAnsi="Arial"/>
          <w:position w:val="-6"/>
          <w:sz w:val="24"/>
          <w:szCs w:val="24"/>
        </w:rPr>
        <w:object w:dxaOrig="200" w:dyaOrig="240" w14:anchorId="71C80202">
          <v:shape id="_x0000_i1067" type="#_x0000_t75" style="width:10pt;height:12pt" o:ole="">
            <v:imagedata r:id="rId96" o:title=""/>
          </v:shape>
          <o:OLEObject Type="Embed" ProgID="Equation.DSMT4" ShapeID="_x0000_i1067" DrawAspect="Content" ObjectID="_1436812800" r:id="rId97"/>
        </w:object>
      </w:r>
      <w:r w:rsidR="00297AD6">
        <w:rPr>
          <w:rFonts w:ascii="Arial" w:hAnsi="Arial"/>
          <w:sz w:val="24"/>
          <w:szCs w:val="24"/>
        </w:rPr>
        <w:t xml:space="preserve"> </w:t>
      </w:r>
      <w:r w:rsidR="00297AD6" w:rsidRPr="00297AD6">
        <w:rPr>
          <w:rFonts w:ascii="Arial" w:hAnsi="Arial"/>
          <w:sz w:val="24"/>
          <w:szCs w:val="24"/>
        </w:rPr>
        <w:t>the extinction coefficient (m</w:t>
      </w:r>
      <w:r w:rsidR="00297AD6" w:rsidRPr="00297AD6">
        <w:rPr>
          <w:rFonts w:ascii="Arial" w:hAnsi="Arial"/>
          <w:sz w:val="24"/>
          <w:szCs w:val="24"/>
          <w:vertAlign w:val="superscript"/>
        </w:rPr>
        <w:t>-1</w:t>
      </w:r>
      <w:r w:rsidR="00297AD6" w:rsidRPr="00297AD6">
        <w:rPr>
          <w:rFonts w:ascii="Arial" w:hAnsi="Arial"/>
          <w:sz w:val="24"/>
          <w:szCs w:val="24"/>
        </w:rPr>
        <w:t>).</w:t>
      </w:r>
    </w:p>
    <w:p w14:paraId="595CD3B5" w14:textId="2F756670" w:rsidR="0084208A" w:rsidRPr="0084208A" w:rsidRDefault="0084208A" w:rsidP="0084208A">
      <w:pPr>
        <w:spacing w:after="0" w:line="240" w:lineRule="auto"/>
        <w:jc w:val="both"/>
        <w:rPr>
          <w:rFonts w:ascii="Arial" w:hAnsi="Arial"/>
          <w:sz w:val="24"/>
          <w:szCs w:val="24"/>
        </w:rPr>
      </w:pPr>
      <w:r w:rsidRPr="0084208A">
        <w:rPr>
          <w:rFonts w:ascii="Arial" w:hAnsi="Arial"/>
          <w:sz w:val="24"/>
          <w:szCs w:val="24"/>
        </w:rPr>
        <w:t xml:space="preserve">When the least square regression is performed using eq. (6) as model, a difference is observed between the value of </w:t>
      </w:r>
      <w:r w:rsidR="007F664F" w:rsidRPr="007F664F">
        <w:rPr>
          <w:position w:val="-16"/>
        </w:rPr>
        <w:object w:dxaOrig="500" w:dyaOrig="420" w14:anchorId="6F51C82E">
          <v:shape id="_x0000_i1068" type="#_x0000_t75" style="width:25.5pt;height:21.5pt" o:ole="">
            <v:imagedata r:id="rId98" o:title=""/>
          </v:shape>
          <o:OLEObject Type="Embed" ProgID="Equation.DSMT4" ShapeID="_x0000_i1068" DrawAspect="Content" ObjectID="_1436812801" r:id="rId99"/>
        </w:object>
      </w:r>
      <w:r w:rsidRPr="0084208A">
        <w:rPr>
          <w:rFonts w:ascii="Arial" w:hAnsi="Arial"/>
          <w:sz w:val="24"/>
          <w:szCs w:val="24"/>
        </w:rPr>
        <w:t xml:space="preserve"> when all data are taken into account, and when the first data (with the lamp directly illuminating the sensor) is cancelled. This can be attributed to the effect of reflectance, present in all data bedside the first. This procedure leads to a reflectance value of about 53%±1%. Even this effect is relevant, its consequence influences only the abscissa of Fig. 5, but the practical use of eq. (1) and (6) is the same, inasmuch the intensity of the light emitted by the lamp is generally taken into account, rather then the effective light arriving on the sample.</w:t>
      </w:r>
      <w:r w:rsidR="00297AD6">
        <w:rPr>
          <w:rFonts w:ascii="Arial" w:hAnsi="Arial"/>
          <w:sz w:val="24"/>
          <w:szCs w:val="24"/>
        </w:rPr>
        <w:t xml:space="preserve"> </w:t>
      </w:r>
      <w:r w:rsidR="00297AD6" w:rsidRPr="00297AD6">
        <w:rPr>
          <w:rFonts w:ascii="Arial" w:hAnsi="Arial"/>
          <w:sz w:val="24"/>
          <w:szCs w:val="24"/>
        </w:rPr>
        <w:t>Clearly this reflectance value must be considered when the correct kinetics as a function of effective illumination of material is required.</w:t>
      </w:r>
    </w:p>
    <w:p w14:paraId="4F37B09D" w14:textId="77777777" w:rsidR="0084208A" w:rsidRDefault="0084208A" w:rsidP="00B9613B">
      <w:pPr>
        <w:spacing w:after="0" w:line="240" w:lineRule="auto"/>
        <w:jc w:val="both"/>
        <w:rPr>
          <w:rFonts w:ascii="Arial" w:hAnsi="Arial"/>
          <w:sz w:val="24"/>
          <w:szCs w:val="24"/>
        </w:rPr>
      </w:pPr>
    </w:p>
    <w:p w14:paraId="1AE8B75F" w14:textId="77777777" w:rsidR="00DD61B3" w:rsidRPr="00B9613B" w:rsidRDefault="00DD61B3" w:rsidP="00B9613B">
      <w:pPr>
        <w:spacing w:after="0" w:line="240" w:lineRule="auto"/>
        <w:jc w:val="both"/>
        <w:rPr>
          <w:rFonts w:ascii="Arial" w:hAnsi="Arial"/>
          <w:sz w:val="24"/>
          <w:szCs w:val="24"/>
        </w:rPr>
      </w:pPr>
    </w:p>
    <w:p w14:paraId="60772339" w14:textId="77777777" w:rsidR="00602C97" w:rsidRPr="00B9613B" w:rsidRDefault="00342BF5" w:rsidP="00B9613B">
      <w:pPr>
        <w:spacing w:after="0" w:line="240" w:lineRule="auto"/>
        <w:jc w:val="both"/>
        <w:rPr>
          <w:rFonts w:ascii="Arial" w:hAnsi="Arial"/>
          <w:b/>
          <w:sz w:val="24"/>
          <w:szCs w:val="24"/>
        </w:rPr>
      </w:pPr>
      <w:r w:rsidRPr="00B9613B">
        <w:rPr>
          <w:rFonts w:ascii="Arial" w:hAnsi="Arial"/>
          <w:b/>
          <w:sz w:val="24"/>
          <w:szCs w:val="24"/>
        </w:rPr>
        <w:t xml:space="preserve">6 </w:t>
      </w:r>
      <w:r w:rsidR="00084571" w:rsidRPr="00B9613B">
        <w:rPr>
          <w:rFonts w:ascii="Arial" w:hAnsi="Arial"/>
          <w:b/>
          <w:sz w:val="24"/>
          <w:szCs w:val="24"/>
        </w:rPr>
        <w:t>–</w:t>
      </w:r>
      <w:r w:rsidRPr="00B9613B">
        <w:rPr>
          <w:rFonts w:ascii="Arial" w:hAnsi="Arial"/>
          <w:b/>
          <w:sz w:val="24"/>
          <w:szCs w:val="24"/>
        </w:rPr>
        <w:t xml:space="preserve"> </w:t>
      </w:r>
      <w:r w:rsidR="002A4141" w:rsidRPr="00B9613B">
        <w:rPr>
          <w:rFonts w:ascii="Arial" w:hAnsi="Arial"/>
          <w:b/>
          <w:sz w:val="24"/>
          <w:szCs w:val="24"/>
        </w:rPr>
        <w:t>CONCLUSIONS</w:t>
      </w:r>
    </w:p>
    <w:p w14:paraId="6CCF6FEE" w14:textId="77777777" w:rsidR="00DD61B3" w:rsidRDefault="00DD61B3" w:rsidP="00B9613B">
      <w:pPr>
        <w:spacing w:after="0" w:line="240" w:lineRule="auto"/>
        <w:jc w:val="both"/>
        <w:rPr>
          <w:rFonts w:ascii="Arial" w:hAnsi="Arial"/>
          <w:sz w:val="24"/>
          <w:szCs w:val="24"/>
        </w:rPr>
      </w:pPr>
    </w:p>
    <w:p w14:paraId="558F25CF" w14:textId="3E5A3F61" w:rsidR="00084571" w:rsidRDefault="00084571" w:rsidP="00B9613B">
      <w:pPr>
        <w:spacing w:after="0" w:line="240" w:lineRule="auto"/>
        <w:jc w:val="both"/>
        <w:rPr>
          <w:rFonts w:ascii="Arial" w:hAnsi="Arial"/>
          <w:sz w:val="24"/>
          <w:szCs w:val="24"/>
        </w:rPr>
      </w:pPr>
      <w:r w:rsidRPr="00B9613B">
        <w:rPr>
          <w:rFonts w:ascii="Arial" w:hAnsi="Arial"/>
          <w:sz w:val="24"/>
          <w:szCs w:val="24"/>
        </w:rPr>
        <w:t>The proposed method to evaluate the parameters of the kinetics of the photopolymerizing reaction of resin for dental reconstruction has proved to be effective in predicting the time/light intensity relation to get the opti</w:t>
      </w:r>
      <w:r w:rsidR="007F664F">
        <w:rPr>
          <w:rFonts w:ascii="Arial" w:hAnsi="Arial"/>
          <w:sz w:val="24"/>
          <w:szCs w:val="24"/>
        </w:rPr>
        <w:t>mum performances of the result.</w:t>
      </w:r>
    </w:p>
    <w:p w14:paraId="1D40145F" w14:textId="77777777" w:rsidR="007F664F" w:rsidRPr="00B9613B" w:rsidRDefault="007F664F" w:rsidP="00B9613B">
      <w:pPr>
        <w:spacing w:after="0" w:line="240" w:lineRule="auto"/>
        <w:jc w:val="both"/>
        <w:rPr>
          <w:rFonts w:ascii="Arial" w:hAnsi="Arial"/>
          <w:sz w:val="24"/>
          <w:szCs w:val="24"/>
        </w:rPr>
      </w:pPr>
    </w:p>
    <w:p w14:paraId="6FAA69D0" w14:textId="01B8418B" w:rsidR="002A4141" w:rsidRPr="00B9613B" w:rsidRDefault="004D659C" w:rsidP="00DD61B3">
      <w:pPr>
        <w:spacing w:after="0" w:line="240" w:lineRule="auto"/>
        <w:jc w:val="center"/>
        <w:rPr>
          <w:rFonts w:ascii="Arial" w:hAnsi="Arial"/>
          <w:sz w:val="24"/>
          <w:szCs w:val="24"/>
        </w:rPr>
      </w:pPr>
      <w:r w:rsidRPr="00B9613B">
        <w:rPr>
          <w:rFonts w:ascii="Arial" w:hAnsi="Arial"/>
          <w:noProof/>
          <w:sz w:val="24"/>
          <w:szCs w:val="24"/>
        </w:rPr>
        <w:lastRenderedPageBreak/>
        <w:drawing>
          <wp:inline distT="0" distB="0" distL="0" distR="0" wp14:anchorId="6EE22FA7" wp14:editId="23371553">
            <wp:extent cx="3995224" cy="3129671"/>
            <wp:effectExtent l="0" t="0" r="0" b="0"/>
            <wp:docPr id="6" name="Picture 6" descr="MacSSD:Users:Gianluigi:Desktop:AIPT_13:Figure:Figure 6.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MacSSD:Users:Gianluigi:Desktop:AIPT_13:Figure:Figure 6.eps"/>
                    <pic:cNvPicPr>
                      <a:picLocks noChangeAspect="1" noChangeArrowheads="1"/>
                    </pic:cNvPicPr>
                  </pic:nvPicPr>
                  <pic:blipFill rotWithShape="1">
                    <a:blip r:embed="rId100">
                      <a:extLst>
                        <a:ext uri="{28A0092B-C50C-407E-A947-70E740481C1C}">
                          <a14:useLocalDpi xmlns:a14="http://schemas.microsoft.com/office/drawing/2010/main" val="0"/>
                        </a:ext>
                      </a:extLst>
                    </a:blip>
                    <a:srcRect l="5086" t="8598" r="9938" b="4452"/>
                    <a:stretch/>
                  </pic:blipFill>
                  <pic:spPr bwMode="auto">
                    <a:xfrm>
                      <a:off x="0" y="0"/>
                      <a:ext cx="3995224" cy="3129671"/>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inline>
        </w:drawing>
      </w:r>
    </w:p>
    <w:p w14:paraId="77AA34D0" w14:textId="6F4947BD" w:rsidR="00604D63" w:rsidRPr="00DD61B3" w:rsidRDefault="00604D63" w:rsidP="00DD61B3">
      <w:pPr>
        <w:spacing w:after="0" w:line="240" w:lineRule="auto"/>
        <w:jc w:val="center"/>
        <w:rPr>
          <w:rFonts w:ascii="Arial" w:hAnsi="Arial"/>
          <w:sz w:val="20"/>
          <w:szCs w:val="20"/>
        </w:rPr>
      </w:pPr>
      <w:r w:rsidRPr="00DD61B3">
        <w:rPr>
          <w:rFonts w:ascii="Arial" w:hAnsi="Arial"/>
          <w:b/>
          <w:sz w:val="20"/>
          <w:szCs w:val="20"/>
        </w:rPr>
        <w:t xml:space="preserve">Fig. </w:t>
      </w:r>
      <w:r w:rsidR="0084208A">
        <w:rPr>
          <w:rFonts w:ascii="Arial" w:hAnsi="Arial"/>
          <w:b/>
          <w:sz w:val="20"/>
          <w:szCs w:val="20"/>
        </w:rPr>
        <w:t>7</w:t>
      </w:r>
      <w:r w:rsidR="00DD61B3">
        <w:rPr>
          <w:rFonts w:ascii="Arial" w:hAnsi="Arial"/>
          <w:sz w:val="20"/>
          <w:szCs w:val="20"/>
        </w:rPr>
        <w:t xml:space="preserve"> -</w:t>
      </w:r>
      <w:r w:rsidRPr="00DD61B3">
        <w:rPr>
          <w:rFonts w:ascii="Arial" w:hAnsi="Arial"/>
          <w:sz w:val="20"/>
          <w:szCs w:val="20"/>
        </w:rPr>
        <w:t xml:space="preserve"> Evaluated polymerizing time of the resin to reach 99% of the reaction completion as a function of lamp irradiance</w:t>
      </w:r>
    </w:p>
    <w:p w14:paraId="6D05F50B" w14:textId="77777777" w:rsidR="00DD61B3" w:rsidRDefault="00DD61B3" w:rsidP="00B9613B">
      <w:pPr>
        <w:spacing w:after="0" w:line="240" w:lineRule="auto"/>
        <w:jc w:val="both"/>
        <w:rPr>
          <w:rFonts w:ascii="Arial" w:hAnsi="Arial"/>
          <w:sz w:val="24"/>
          <w:szCs w:val="24"/>
        </w:rPr>
      </w:pPr>
    </w:p>
    <w:p w14:paraId="57B91143" w14:textId="61C87B1B" w:rsidR="00084571" w:rsidRDefault="00084571" w:rsidP="00B9613B">
      <w:pPr>
        <w:spacing w:after="0" w:line="240" w:lineRule="auto"/>
        <w:jc w:val="both"/>
        <w:rPr>
          <w:rFonts w:ascii="Arial" w:hAnsi="Arial"/>
          <w:sz w:val="24"/>
          <w:szCs w:val="24"/>
        </w:rPr>
      </w:pPr>
      <w:r w:rsidRPr="00B9613B">
        <w:rPr>
          <w:rFonts w:ascii="Arial" w:hAnsi="Arial"/>
          <w:sz w:val="24"/>
          <w:szCs w:val="24"/>
        </w:rPr>
        <w:t>Two different kinetics are present, the first for medium light irradiance o</w:t>
      </w:r>
      <w:r w:rsidR="00C11CDE" w:rsidRPr="00B9613B">
        <w:rPr>
          <w:rFonts w:ascii="Arial" w:hAnsi="Arial"/>
          <w:sz w:val="24"/>
          <w:szCs w:val="24"/>
        </w:rPr>
        <w:t>f</w:t>
      </w:r>
      <w:r w:rsidRPr="00B9613B">
        <w:rPr>
          <w:rFonts w:ascii="Arial" w:hAnsi="Arial"/>
          <w:sz w:val="24"/>
          <w:szCs w:val="24"/>
        </w:rPr>
        <w:t xml:space="preserve"> the sample (till to 10000 W/m</w:t>
      </w:r>
      <w:r w:rsidRPr="00B9613B">
        <w:rPr>
          <w:rFonts w:ascii="Arial" w:hAnsi="Arial"/>
          <w:sz w:val="24"/>
          <w:szCs w:val="24"/>
          <w:vertAlign w:val="superscript"/>
        </w:rPr>
        <w:t>2</w:t>
      </w:r>
      <w:r w:rsidRPr="00B9613B">
        <w:rPr>
          <w:rFonts w:ascii="Arial" w:hAnsi="Arial"/>
          <w:sz w:val="24"/>
          <w:szCs w:val="24"/>
        </w:rPr>
        <w:t>) and the second for high irradiance (&gt;10000 W/m</w:t>
      </w:r>
      <w:r w:rsidRPr="00B9613B">
        <w:rPr>
          <w:rFonts w:ascii="Arial" w:hAnsi="Arial"/>
          <w:sz w:val="24"/>
          <w:szCs w:val="24"/>
          <w:vertAlign w:val="superscript"/>
        </w:rPr>
        <w:t>2</w:t>
      </w:r>
      <w:r w:rsidRPr="00B9613B">
        <w:rPr>
          <w:rFonts w:ascii="Arial" w:hAnsi="Arial"/>
          <w:sz w:val="24"/>
          <w:szCs w:val="24"/>
        </w:rPr>
        <w:t xml:space="preserve">). As an application, Fig. </w:t>
      </w:r>
      <w:r w:rsidR="0084208A">
        <w:rPr>
          <w:rFonts w:ascii="Arial" w:hAnsi="Arial"/>
          <w:sz w:val="24"/>
          <w:szCs w:val="24"/>
        </w:rPr>
        <w:t>7</w:t>
      </w:r>
      <w:r w:rsidRPr="00B9613B">
        <w:rPr>
          <w:rFonts w:ascii="Arial" w:hAnsi="Arial"/>
          <w:sz w:val="24"/>
          <w:szCs w:val="24"/>
        </w:rPr>
        <w:t xml:space="preserve"> shows the estimated time to get a</w:t>
      </w:r>
      <w:r w:rsidR="00C11CDE" w:rsidRPr="00B9613B">
        <w:rPr>
          <w:rFonts w:ascii="Arial" w:hAnsi="Arial"/>
          <w:sz w:val="24"/>
          <w:szCs w:val="24"/>
        </w:rPr>
        <w:t>n</w:t>
      </w:r>
      <w:r w:rsidRPr="00B9613B">
        <w:rPr>
          <w:rFonts w:ascii="Arial" w:hAnsi="Arial"/>
          <w:sz w:val="24"/>
          <w:szCs w:val="24"/>
        </w:rPr>
        <w:t xml:space="preserve"> </w:t>
      </w:r>
      <w:r w:rsidR="00C11CDE" w:rsidRPr="00B9613B">
        <w:rPr>
          <w:rFonts w:ascii="Arial" w:hAnsi="Arial"/>
          <w:sz w:val="24"/>
          <w:szCs w:val="24"/>
        </w:rPr>
        <w:t xml:space="preserve">extent of reaction </w:t>
      </w:r>
      <w:r w:rsidRPr="00B9613B">
        <w:rPr>
          <w:rFonts w:ascii="Arial" w:hAnsi="Arial"/>
          <w:sz w:val="24"/>
          <w:szCs w:val="24"/>
        </w:rPr>
        <w:t xml:space="preserve">of 0.99 (99% of the resin cured) as a function of the irradiation provided by the lamp. </w:t>
      </w:r>
      <w:r w:rsidR="007F1E34" w:rsidRPr="00B9613B">
        <w:rPr>
          <w:rFonts w:ascii="Arial" w:hAnsi="Arial"/>
          <w:sz w:val="24"/>
          <w:szCs w:val="24"/>
        </w:rPr>
        <w:t>T</w:t>
      </w:r>
      <w:r w:rsidR="00297AD6">
        <w:rPr>
          <w:rFonts w:ascii="Arial" w:hAnsi="Arial"/>
          <w:sz w:val="24"/>
          <w:szCs w:val="24"/>
        </w:rPr>
        <w:t>he uncertainty analysis provides</w:t>
      </w:r>
      <w:r w:rsidR="007F1E34" w:rsidRPr="00B9613B">
        <w:rPr>
          <w:rFonts w:ascii="Arial" w:hAnsi="Arial"/>
          <w:sz w:val="24"/>
          <w:szCs w:val="24"/>
        </w:rPr>
        <w:t xml:space="preserve"> a way to establish the confidence level of the results. For example in the</w:t>
      </w:r>
      <w:r w:rsidR="00C11CDE" w:rsidRPr="00B9613B">
        <w:rPr>
          <w:rFonts w:ascii="Arial" w:hAnsi="Arial"/>
          <w:sz w:val="24"/>
          <w:szCs w:val="24"/>
        </w:rPr>
        <w:t xml:space="preserve"> same figure also the two dashed</w:t>
      </w:r>
      <w:r w:rsidR="007F1E34" w:rsidRPr="00B9613B">
        <w:rPr>
          <w:rFonts w:ascii="Arial" w:hAnsi="Arial"/>
          <w:sz w:val="24"/>
          <w:szCs w:val="24"/>
        </w:rPr>
        <w:t xml:space="preserve"> lines, representing the uncertainty bars with 95% of confidence level (2 times the standard uncertainty), are reported. From this figure it is possible to assess that the suggested time by the lamp </w:t>
      </w:r>
      <w:r w:rsidR="00C11CDE" w:rsidRPr="00B9613B">
        <w:rPr>
          <w:rFonts w:ascii="Arial" w:hAnsi="Arial"/>
          <w:sz w:val="24"/>
          <w:szCs w:val="24"/>
        </w:rPr>
        <w:t>manufacturer</w:t>
      </w:r>
      <w:r w:rsidR="007F1E34" w:rsidRPr="00B9613B">
        <w:rPr>
          <w:rFonts w:ascii="Arial" w:hAnsi="Arial"/>
          <w:sz w:val="24"/>
          <w:szCs w:val="24"/>
        </w:rPr>
        <w:t xml:space="preserve"> are correct for the low intensity irradiation (20 s per 5000 W/m</w:t>
      </w:r>
      <w:r w:rsidR="007F1E34" w:rsidRPr="00B9613B">
        <w:rPr>
          <w:rFonts w:ascii="Arial" w:hAnsi="Arial"/>
          <w:sz w:val="24"/>
          <w:szCs w:val="24"/>
          <w:vertAlign w:val="superscript"/>
        </w:rPr>
        <w:t>2</w:t>
      </w:r>
      <w:r w:rsidR="007F1E34" w:rsidRPr="00B9613B">
        <w:rPr>
          <w:rFonts w:ascii="Arial" w:hAnsi="Arial"/>
          <w:sz w:val="24"/>
          <w:szCs w:val="24"/>
        </w:rPr>
        <w:t>) while is a little too short for the high irradiation (3 s for 15000 W/m</w:t>
      </w:r>
      <w:r w:rsidR="007F1E34" w:rsidRPr="00B9613B">
        <w:rPr>
          <w:rFonts w:ascii="Arial" w:hAnsi="Arial"/>
          <w:sz w:val="24"/>
          <w:szCs w:val="24"/>
          <w:vertAlign w:val="superscript"/>
        </w:rPr>
        <w:t>2</w:t>
      </w:r>
      <w:r w:rsidR="007F1E34" w:rsidRPr="00B9613B">
        <w:rPr>
          <w:rFonts w:ascii="Arial" w:hAnsi="Arial"/>
          <w:sz w:val="24"/>
          <w:szCs w:val="24"/>
        </w:rPr>
        <w:t>).</w:t>
      </w:r>
      <w:r w:rsidR="00E66078" w:rsidRPr="00B9613B">
        <w:rPr>
          <w:rFonts w:ascii="Arial" w:hAnsi="Arial"/>
          <w:sz w:val="24"/>
          <w:szCs w:val="24"/>
        </w:rPr>
        <w:t xml:space="preserve"> Even the reported data refer to a specific resin, the procedure can be extended to any kind of resin enough transparent to be detected by usual electro optical devices (photodiodes, bolometers, photomultipliers, etc.), and also to other kind of reconstruction materials,</w:t>
      </w:r>
      <w:r w:rsidR="00DD61B3">
        <w:rPr>
          <w:rFonts w:ascii="Arial" w:hAnsi="Arial"/>
          <w:sz w:val="24"/>
          <w:szCs w:val="24"/>
        </w:rPr>
        <w:t xml:space="preserve"> as ceramic, or composites.</w:t>
      </w:r>
    </w:p>
    <w:p w14:paraId="798D76F1" w14:textId="77777777" w:rsidR="00DD61B3" w:rsidRDefault="00DD61B3" w:rsidP="00B9613B">
      <w:pPr>
        <w:spacing w:after="0" w:line="240" w:lineRule="auto"/>
        <w:jc w:val="both"/>
        <w:rPr>
          <w:rFonts w:ascii="Arial" w:hAnsi="Arial"/>
          <w:sz w:val="24"/>
          <w:szCs w:val="24"/>
        </w:rPr>
      </w:pPr>
    </w:p>
    <w:p w14:paraId="33D59812" w14:textId="77777777" w:rsidR="00E6262B" w:rsidRDefault="00E6262B" w:rsidP="00B9613B">
      <w:pPr>
        <w:spacing w:after="0" w:line="240" w:lineRule="auto"/>
        <w:jc w:val="both"/>
        <w:rPr>
          <w:rFonts w:ascii="Arial" w:hAnsi="Arial"/>
          <w:sz w:val="24"/>
          <w:szCs w:val="24"/>
        </w:rPr>
      </w:pPr>
    </w:p>
    <w:p w14:paraId="2D237374" w14:textId="05A9B020" w:rsidR="00DD61B3" w:rsidRPr="00EB3440" w:rsidRDefault="00EB3440" w:rsidP="00B9613B">
      <w:pPr>
        <w:spacing w:after="0" w:line="240" w:lineRule="auto"/>
        <w:jc w:val="both"/>
        <w:rPr>
          <w:rFonts w:ascii="Arial" w:hAnsi="Arial"/>
          <w:b/>
          <w:sz w:val="24"/>
          <w:szCs w:val="24"/>
        </w:rPr>
      </w:pPr>
      <w:r w:rsidRPr="00EB3440">
        <w:rPr>
          <w:rFonts w:ascii="Arial" w:hAnsi="Arial"/>
          <w:b/>
          <w:sz w:val="24"/>
          <w:szCs w:val="24"/>
        </w:rPr>
        <w:t>ACKNOWLEDGMENTS</w:t>
      </w:r>
    </w:p>
    <w:p w14:paraId="147672D7" w14:textId="77777777" w:rsidR="00EB3440" w:rsidRDefault="00EB3440" w:rsidP="00B9613B">
      <w:pPr>
        <w:spacing w:after="0" w:line="240" w:lineRule="auto"/>
        <w:jc w:val="both"/>
        <w:rPr>
          <w:rFonts w:ascii="Arial" w:hAnsi="Arial"/>
          <w:sz w:val="24"/>
          <w:szCs w:val="24"/>
        </w:rPr>
      </w:pPr>
    </w:p>
    <w:p w14:paraId="18FEC46A" w14:textId="21DEB279" w:rsidR="005558E4" w:rsidRDefault="005558E4" w:rsidP="00B9613B">
      <w:pPr>
        <w:spacing w:after="0" w:line="240" w:lineRule="auto"/>
        <w:jc w:val="both"/>
        <w:rPr>
          <w:rFonts w:ascii="Arial" w:hAnsi="Arial"/>
          <w:sz w:val="24"/>
          <w:szCs w:val="24"/>
        </w:rPr>
      </w:pPr>
      <w:r w:rsidRPr="005558E4">
        <w:rPr>
          <w:rFonts w:ascii="Arial" w:hAnsi="Arial"/>
          <w:sz w:val="24"/>
          <w:szCs w:val="24"/>
        </w:rPr>
        <w:t xml:space="preserve">The author would like to thank prof. </w:t>
      </w:r>
      <w:proofErr w:type="spellStart"/>
      <w:r w:rsidRPr="005558E4">
        <w:rPr>
          <w:rFonts w:ascii="Arial" w:hAnsi="Arial"/>
          <w:sz w:val="24"/>
          <w:szCs w:val="24"/>
        </w:rPr>
        <w:t>C</w:t>
      </w:r>
      <w:r w:rsidR="00E6262B">
        <w:rPr>
          <w:rFonts w:ascii="Arial" w:hAnsi="Arial"/>
          <w:sz w:val="24"/>
          <w:szCs w:val="24"/>
        </w:rPr>
        <w:t>oppa</w:t>
      </w:r>
      <w:proofErr w:type="spellEnd"/>
      <w:r w:rsidRPr="005558E4">
        <w:rPr>
          <w:rFonts w:ascii="Arial" w:hAnsi="Arial"/>
          <w:sz w:val="24"/>
          <w:szCs w:val="24"/>
        </w:rPr>
        <w:t xml:space="preserve"> for the support given in the definition of the experimental procedure and interpretation of results and dr. Armellin for providing the necessary medical knowledge.</w:t>
      </w:r>
    </w:p>
    <w:p w14:paraId="2C704C4D" w14:textId="77777777" w:rsidR="00EB3440" w:rsidRDefault="00EB3440" w:rsidP="00B9613B">
      <w:pPr>
        <w:spacing w:after="0" w:line="240" w:lineRule="auto"/>
        <w:jc w:val="both"/>
        <w:rPr>
          <w:rFonts w:ascii="Arial" w:hAnsi="Arial"/>
          <w:sz w:val="24"/>
          <w:szCs w:val="24"/>
        </w:rPr>
      </w:pPr>
    </w:p>
    <w:p w14:paraId="2437C415" w14:textId="77777777" w:rsidR="00E6262B" w:rsidRPr="00B9613B" w:rsidRDefault="00E6262B" w:rsidP="00B9613B">
      <w:pPr>
        <w:spacing w:after="0" w:line="240" w:lineRule="auto"/>
        <w:jc w:val="both"/>
        <w:rPr>
          <w:rFonts w:ascii="Arial" w:hAnsi="Arial"/>
          <w:sz w:val="24"/>
          <w:szCs w:val="24"/>
        </w:rPr>
      </w:pPr>
    </w:p>
    <w:p w14:paraId="71D8215C" w14:textId="77777777" w:rsidR="00FB7B2C" w:rsidRPr="00B9613B" w:rsidRDefault="00FB7B2C" w:rsidP="00B9613B">
      <w:pPr>
        <w:spacing w:after="0" w:line="240" w:lineRule="auto"/>
        <w:jc w:val="both"/>
        <w:rPr>
          <w:rFonts w:ascii="Arial" w:hAnsi="Arial"/>
          <w:b/>
          <w:sz w:val="24"/>
          <w:szCs w:val="24"/>
        </w:rPr>
      </w:pPr>
      <w:r w:rsidRPr="00B9613B">
        <w:rPr>
          <w:rFonts w:ascii="Arial" w:hAnsi="Arial"/>
          <w:b/>
          <w:sz w:val="24"/>
          <w:szCs w:val="24"/>
        </w:rPr>
        <w:t>REFERENCES</w:t>
      </w:r>
    </w:p>
    <w:p w14:paraId="4411071A" w14:textId="77777777" w:rsidR="00DD61B3" w:rsidRPr="000377F3" w:rsidRDefault="00DD61B3" w:rsidP="00720B81">
      <w:pPr>
        <w:pStyle w:val="elencoaparola"/>
        <w:ind w:left="0" w:firstLine="0"/>
        <w:rPr>
          <w:lang w:val="en-US"/>
        </w:rPr>
      </w:pPr>
    </w:p>
    <w:p w14:paraId="0B84C774" w14:textId="77777777" w:rsidR="00FB7B2C" w:rsidRPr="00347EF5" w:rsidRDefault="00FB7B2C" w:rsidP="00720B81">
      <w:pPr>
        <w:pStyle w:val="elencoaparola"/>
        <w:ind w:left="392" w:hanging="392"/>
        <w:rPr>
          <w:highlight w:val="yellow"/>
          <w:lang w:val="en-US"/>
        </w:rPr>
      </w:pPr>
      <w:r w:rsidRPr="00347EF5">
        <w:rPr>
          <w:highlight w:val="yellow"/>
          <w:lang w:val="en-US"/>
        </w:rPr>
        <w:lastRenderedPageBreak/>
        <w:t xml:space="preserve">[1] </w:t>
      </w:r>
      <w:r w:rsidR="00597EC0" w:rsidRPr="00347EF5">
        <w:rPr>
          <w:highlight w:val="yellow"/>
          <w:lang w:val="en-US"/>
        </w:rPr>
        <w:t xml:space="preserve">P. </w:t>
      </w:r>
      <w:proofErr w:type="spellStart"/>
      <w:r w:rsidR="00597EC0" w:rsidRPr="00347EF5">
        <w:rPr>
          <w:highlight w:val="yellow"/>
          <w:lang w:val="en-US"/>
        </w:rPr>
        <w:t>Coppa</w:t>
      </w:r>
      <w:proofErr w:type="spellEnd"/>
      <w:r w:rsidR="00597EC0" w:rsidRPr="00347EF5">
        <w:rPr>
          <w:highlight w:val="yellow"/>
          <w:lang w:val="en-US"/>
        </w:rPr>
        <w:t xml:space="preserve">, G. </w:t>
      </w:r>
      <w:proofErr w:type="spellStart"/>
      <w:r w:rsidR="00597EC0" w:rsidRPr="00347EF5">
        <w:rPr>
          <w:highlight w:val="yellow"/>
          <w:lang w:val="en-US"/>
        </w:rPr>
        <w:t>Bovesecchi</w:t>
      </w:r>
      <w:proofErr w:type="spellEnd"/>
      <w:r w:rsidR="00597EC0" w:rsidRPr="00347EF5">
        <w:rPr>
          <w:highlight w:val="yellow"/>
          <w:lang w:val="en-US"/>
        </w:rPr>
        <w:t xml:space="preserve">, E. </w:t>
      </w:r>
      <w:proofErr w:type="spellStart"/>
      <w:r w:rsidR="00597EC0" w:rsidRPr="00347EF5">
        <w:rPr>
          <w:highlight w:val="yellow"/>
          <w:lang w:val="en-US"/>
        </w:rPr>
        <w:t>Armellin</w:t>
      </w:r>
      <w:proofErr w:type="spellEnd"/>
      <w:r w:rsidR="00597EC0" w:rsidRPr="00347EF5">
        <w:rPr>
          <w:highlight w:val="yellow"/>
          <w:lang w:val="en-US"/>
        </w:rPr>
        <w:t xml:space="preserve">  “Simulation of Temperature Trend of Tooth Models and Comparison with Experiments”, Proc. of XVIII </w:t>
      </w:r>
      <w:proofErr w:type="spellStart"/>
      <w:r w:rsidR="00597EC0" w:rsidRPr="00347EF5">
        <w:rPr>
          <w:highlight w:val="yellow"/>
          <w:lang w:val="en-US"/>
        </w:rPr>
        <w:t>Convegno</w:t>
      </w:r>
      <w:proofErr w:type="spellEnd"/>
      <w:r w:rsidR="00597EC0" w:rsidRPr="00347EF5">
        <w:rPr>
          <w:highlight w:val="yellow"/>
          <w:lang w:val="en-US"/>
        </w:rPr>
        <w:t xml:space="preserve"> </w:t>
      </w:r>
      <w:proofErr w:type="spellStart"/>
      <w:r w:rsidR="00597EC0" w:rsidRPr="00347EF5">
        <w:rPr>
          <w:highlight w:val="yellow"/>
          <w:lang w:val="en-US"/>
        </w:rPr>
        <w:t>Nazionale</w:t>
      </w:r>
      <w:proofErr w:type="spellEnd"/>
      <w:r w:rsidR="00597EC0" w:rsidRPr="00347EF5">
        <w:rPr>
          <w:highlight w:val="yellow"/>
          <w:lang w:val="en-US"/>
        </w:rPr>
        <w:t xml:space="preserve"> A.I.P.T., Milano, 28 </w:t>
      </w:r>
      <w:proofErr w:type="spellStart"/>
      <w:r w:rsidR="00597EC0" w:rsidRPr="00347EF5">
        <w:rPr>
          <w:highlight w:val="yellow"/>
          <w:lang w:val="en-US"/>
        </w:rPr>
        <w:t>settembre</w:t>
      </w:r>
      <w:proofErr w:type="spellEnd"/>
      <w:r w:rsidR="00597EC0" w:rsidRPr="00347EF5">
        <w:rPr>
          <w:highlight w:val="yellow"/>
          <w:lang w:val="en-US"/>
        </w:rPr>
        <w:t xml:space="preserve"> 2012, pp.65-80 (2013), ISBN 978-88-6507-501-2</w:t>
      </w:r>
    </w:p>
    <w:p w14:paraId="5534FCAC" w14:textId="7E298491" w:rsidR="000377F3" w:rsidRPr="00347EF5" w:rsidRDefault="000377F3" w:rsidP="000377F3">
      <w:pPr>
        <w:pStyle w:val="elencoaparola"/>
        <w:ind w:left="392" w:hanging="392"/>
        <w:rPr>
          <w:highlight w:val="yellow"/>
          <w:lang w:val="en-US"/>
        </w:rPr>
      </w:pPr>
      <w:r w:rsidRPr="00347EF5">
        <w:rPr>
          <w:highlight w:val="yellow"/>
          <w:lang w:val="en-US"/>
        </w:rPr>
        <w:t xml:space="preserve">[2] D.C. </w:t>
      </w:r>
      <w:proofErr w:type="spellStart"/>
      <w:r w:rsidRPr="00347EF5">
        <w:rPr>
          <w:highlight w:val="yellow"/>
          <w:lang w:val="en-US"/>
        </w:rPr>
        <w:t>Watts,A.S</w:t>
      </w:r>
      <w:proofErr w:type="spellEnd"/>
      <w:r w:rsidRPr="00347EF5">
        <w:rPr>
          <w:highlight w:val="yellow"/>
          <w:lang w:val="en-US"/>
        </w:rPr>
        <w:t xml:space="preserve">. </w:t>
      </w:r>
      <w:proofErr w:type="spellStart"/>
      <w:r w:rsidRPr="00347EF5">
        <w:rPr>
          <w:highlight w:val="yellow"/>
          <w:lang w:val="en-US"/>
        </w:rPr>
        <w:t>Marouf</w:t>
      </w:r>
      <w:proofErr w:type="spellEnd"/>
      <w:r w:rsidRPr="00347EF5">
        <w:rPr>
          <w:highlight w:val="yellow"/>
          <w:lang w:val="en-US"/>
        </w:rPr>
        <w:t>, A.M. Al-</w:t>
      </w:r>
      <w:proofErr w:type="spellStart"/>
      <w:r w:rsidRPr="00347EF5">
        <w:rPr>
          <w:highlight w:val="yellow"/>
          <w:lang w:val="en-US"/>
        </w:rPr>
        <w:t>Hindia</w:t>
      </w:r>
      <w:proofErr w:type="spellEnd"/>
      <w:r w:rsidRPr="00347EF5">
        <w:rPr>
          <w:highlight w:val="yellow"/>
          <w:lang w:val="en-US"/>
        </w:rPr>
        <w:t xml:space="preserve">, “Photo-polymerization shrinkage-stress kinetics in resin-composites: methods development”, </w:t>
      </w:r>
      <w:r w:rsidRPr="00347EF5">
        <w:rPr>
          <w:i/>
          <w:highlight w:val="yellow"/>
          <w:lang w:val="en-US"/>
        </w:rPr>
        <w:t>Dental Materials</w:t>
      </w:r>
      <w:r w:rsidRPr="00347EF5">
        <w:rPr>
          <w:highlight w:val="yellow"/>
          <w:lang w:val="en-US"/>
        </w:rPr>
        <w:t xml:space="preserve"> </w:t>
      </w:r>
      <w:r w:rsidRPr="00347EF5">
        <w:rPr>
          <w:b/>
          <w:highlight w:val="yellow"/>
          <w:lang w:val="en-US"/>
        </w:rPr>
        <w:t>19</w:t>
      </w:r>
      <w:r w:rsidRPr="00347EF5">
        <w:rPr>
          <w:highlight w:val="yellow"/>
          <w:lang w:val="en-US"/>
        </w:rPr>
        <w:t xml:space="preserve"> (2003) 1–11</w:t>
      </w:r>
    </w:p>
    <w:p w14:paraId="399FD43B" w14:textId="3643E59B" w:rsidR="000377F3" w:rsidRPr="00347EF5" w:rsidRDefault="000377F3" w:rsidP="000377F3">
      <w:pPr>
        <w:pStyle w:val="elencoaparola"/>
        <w:ind w:left="392" w:hanging="392"/>
        <w:rPr>
          <w:highlight w:val="yellow"/>
          <w:lang w:val="en-US"/>
        </w:rPr>
      </w:pPr>
      <w:r w:rsidRPr="00347EF5">
        <w:rPr>
          <w:highlight w:val="yellow"/>
          <w:lang w:val="en-US"/>
        </w:rPr>
        <w:t xml:space="preserve">[3] S. Deb, H. </w:t>
      </w:r>
      <w:proofErr w:type="spellStart"/>
      <w:r w:rsidRPr="00347EF5">
        <w:rPr>
          <w:highlight w:val="yellow"/>
          <w:lang w:val="en-US"/>
        </w:rPr>
        <w:t>Sehmi</w:t>
      </w:r>
      <w:proofErr w:type="spellEnd"/>
      <w:r w:rsidRPr="00347EF5">
        <w:rPr>
          <w:highlight w:val="yellow"/>
          <w:lang w:val="en-US"/>
        </w:rPr>
        <w:t xml:space="preserve">,  “A comparative study of the properties of dental resin composites polymerized with plasma and halogen light” </w:t>
      </w:r>
      <w:r w:rsidRPr="00347EF5">
        <w:rPr>
          <w:i/>
          <w:highlight w:val="yellow"/>
          <w:lang w:val="en-US"/>
        </w:rPr>
        <w:t>Dental Materials</w:t>
      </w:r>
      <w:r w:rsidRPr="00347EF5">
        <w:rPr>
          <w:highlight w:val="yellow"/>
          <w:lang w:val="en-US"/>
        </w:rPr>
        <w:t xml:space="preserve"> </w:t>
      </w:r>
      <w:r w:rsidRPr="00347EF5">
        <w:rPr>
          <w:b/>
          <w:highlight w:val="yellow"/>
          <w:lang w:val="en-US"/>
        </w:rPr>
        <w:t>19</w:t>
      </w:r>
      <w:r w:rsidRPr="00347EF5">
        <w:rPr>
          <w:highlight w:val="yellow"/>
          <w:lang w:val="en-US"/>
        </w:rPr>
        <w:t xml:space="preserve"> (2003) 517–522</w:t>
      </w:r>
    </w:p>
    <w:p w14:paraId="175258AB" w14:textId="3FFFA421" w:rsidR="00CC2645" w:rsidRPr="00347EF5" w:rsidRDefault="00CC2645" w:rsidP="00CC2645">
      <w:pPr>
        <w:pStyle w:val="elencoaparola"/>
        <w:ind w:left="392" w:hanging="392"/>
        <w:rPr>
          <w:highlight w:val="yellow"/>
          <w:lang w:val="en-US"/>
        </w:rPr>
      </w:pPr>
      <w:r w:rsidRPr="00347EF5">
        <w:rPr>
          <w:highlight w:val="yellow"/>
          <w:lang w:val="en-US"/>
        </w:rPr>
        <w:t xml:space="preserve">[4] H.Y. Chen, J. </w:t>
      </w:r>
      <w:proofErr w:type="spellStart"/>
      <w:r w:rsidRPr="00347EF5">
        <w:rPr>
          <w:highlight w:val="yellow"/>
          <w:lang w:val="en-US"/>
        </w:rPr>
        <w:t>Manhart</w:t>
      </w:r>
      <w:proofErr w:type="spellEnd"/>
      <w:r w:rsidRPr="00347EF5">
        <w:rPr>
          <w:highlight w:val="yellow"/>
          <w:lang w:val="en-US"/>
        </w:rPr>
        <w:t xml:space="preserve">, K.-H. </w:t>
      </w:r>
      <w:proofErr w:type="spellStart"/>
      <w:r w:rsidRPr="00347EF5">
        <w:rPr>
          <w:highlight w:val="yellow"/>
          <w:lang w:val="en-US"/>
        </w:rPr>
        <w:t>Kunzelmann</w:t>
      </w:r>
      <w:proofErr w:type="spellEnd"/>
      <w:r w:rsidRPr="00347EF5">
        <w:rPr>
          <w:highlight w:val="yellow"/>
          <w:lang w:val="en-US"/>
        </w:rPr>
        <w:t xml:space="preserve">, R. </w:t>
      </w:r>
      <w:proofErr w:type="spellStart"/>
      <w:r w:rsidRPr="00347EF5">
        <w:rPr>
          <w:highlight w:val="yellow"/>
          <w:lang w:val="en-US"/>
        </w:rPr>
        <w:t>Hickel</w:t>
      </w:r>
      <w:proofErr w:type="spellEnd"/>
      <w:r w:rsidRPr="00347EF5">
        <w:rPr>
          <w:highlight w:val="yellow"/>
          <w:lang w:val="en-US"/>
        </w:rPr>
        <w:t xml:space="preserve">, “Polymerization contraction stress in light-cured </w:t>
      </w:r>
      <w:proofErr w:type="spellStart"/>
      <w:r w:rsidRPr="00347EF5">
        <w:rPr>
          <w:highlight w:val="yellow"/>
          <w:lang w:val="en-US"/>
        </w:rPr>
        <w:t>compomer</w:t>
      </w:r>
      <w:proofErr w:type="spellEnd"/>
      <w:r w:rsidRPr="00347EF5">
        <w:rPr>
          <w:highlight w:val="yellow"/>
          <w:lang w:val="en-US"/>
        </w:rPr>
        <w:t xml:space="preserve"> restorative materials”, </w:t>
      </w:r>
      <w:r w:rsidRPr="00347EF5">
        <w:rPr>
          <w:i/>
          <w:highlight w:val="yellow"/>
          <w:lang w:val="en-US"/>
        </w:rPr>
        <w:t>Dental Materials</w:t>
      </w:r>
      <w:r w:rsidRPr="00347EF5">
        <w:rPr>
          <w:highlight w:val="yellow"/>
          <w:lang w:val="en-US"/>
        </w:rPr>
        <w:t xml:space="preserve"> </w:t>
      </w:r>
      <w:r w:rsidRPr="00347EF5">
        <w:rPr>
          <w:b/>
          <w:highlight w:val="yellow"/>
          <w:lang w:val="en-US"/>
        </w:rPr>
        <w:t>19</w:t>
      </w:r>
      <w:r w:rsidRPr="00347EF5">
        <w:rPr>
          <w:highlight w:val="yellow"/>
          <w:lang w:val="en-US"/>
        </w:rPr>
        <w:t xml:space="preserve"> (2003) 597–602</w:t>
      </w:r>
    </w:p>
    <w:p w14:paraId="496FE6C7" w14:textId="371F62D1" w:rsidR="00CC2645" w:rsidRPr="00347EF5" w:rsidRDefault="00CC2645" w:rsidP="00CC2645">
      <w:pPr>
        <w:pStyle w:val="elencoaparola"/>
        <w:ind w:left="392" w:hanging="392"/>
        <w:rPr>
          <w:highlight w:val="yellow"/>
          <w:lang w:val="en-US"/>
        </w:rPr>
      </w:pPr>
      <w:r w:rsidRPr="00347EF5">
        <w:rPr>
          <w:highlight w:val="yellow"/>
          <w:lang w:val="en-US"/>
        </w:rPr>
        <w:t xml:space="preserve">[5] S.H. Kim, D.C. Watts, “Polymerization shrinkage-strain kinetics of temporary crown and bridge materials”, </w:t>
      </w:r>
      <w:r w:rsidRPr="00347EF5">
        <w:rPr>
          <w:i/>
          <w:highlight w:val="yellow"/>
          <w:lang w:val="en-US"/>
        </w:rPr>
        <w:t>Dental Materials</w:t>
      </w:r>
      <w:r w:rsidRPr="00347EF5">
        <w:rPr>
          <w:highlight w:val="yellow"/>
          <w:lang w:val="en-US"/>
        </w:rPr>
        <w:t xml:space="preserve"> (2004) </w:t>
      </w:r>
      <w:r w:rsidRPr="00347EF5">
        <w:rPr>
          <w:b/>
          <w:highlight w:val="yellow"/>
          <w:lang w:val="en-US"/>
        </w:rPr>
        <w:t>20</w:t>
      </w:r>
      <w:r w:rsidRPr="00347EF5">
        <w:rPr>
          <w:highlight w:val="yellow"/>
          <w:lang w:val="en-US"/>
        </w:rPr>
        <w:t>, 88–95</w:t>
      </w:r>
    </w:p>
    <w:p w14:paraId="6CCE39BC" w14:textId="0696A5C2" w:rsidR="000377F3" w:rsidRPr="00347EF5" w:rsidRDefault="00CC2645" w:rsidP="00CC2645">
      <w:pPr>
        <w:pStyle w:val="elencoaparola"/>
        <w:ind w:left="392" w:hanging="392"/>
        <w:rPr>
          <w:highlight w:val="yellow"/>
          <w:lang w:val="en-US"/>
        </w:rPr>
      </w:pPr>
      <w:r w:rsidRPr="00347EF5">
        <w:rPr>
          <w:highlight w:val="yellow"/>
          <w:lang w:val="en-US"/>
        </w:rPr>
        <w:t xml:space="preserve">[6] M. E. Cohen, D. L. Leonard, D. G. Charlton, H. W. Roberts, J. C. </w:t>
      </w:r>
      <w:proofErr w:type="spellStart"/>
      <w:r w:rsidRPr="00347EF5">
        <w:rPr>
          <w:highlight w:val="yellow"/>
          <w:lang w:val="en-US"/>
        </w:rPr>
        <w:t>Ragain</w:t>
      </w:r>
      <w:proofErr w:type="spellEnd"/>
      <w:r w:rsidRPr="00347EF5">
        <w:rPr>
          <w:highlight w:val="yellow"/>
          <w:lang w:val="en-US"/>
        </w:rPr>
        <w:t xml:space="preserve">, “Statistical estimation of resin composite polymerization sufficiency using </w:t>
      </w:r>
      <w:proofErr w:type="spellStart"/>
      <w:r w:rsidRPr="00347EF5">
        <w:rPr>
          <w:highlight w:val="yellow"/>
          <w:lang w:val="en-US"/>
        </w:rPr>
        <w:t>microhardness</w:t>
      </w:r>
      <w:proofErr w:type="spellEnd"/>
      <w:r w:rsidRPr="00347EF5">
        <w:rPr>
          <w:highlight w:val="yellow"/>
          <w:lang w:val="en-US"/>
        </w:rPr>
        <w:t xml:space="preserve">”, </w:t>
      </w:r>
      <w:r w:rsidRPr="00347EF5">
        <w:rPr>
          <w:i/>
          <w:highlight w:val="yellow"/>
          <w:lang w:val="en-US"/>
        </w:rPr>
        <w:t>Dental Materials</w:t>
      </w:r>
      <w:r w:rsidRPr="00347EF5">
        <w:rPr>
          <w:highlight w:val="yellow"/>
          <w:lang w:val="en-US"/>
        </w:rPr>
        <w:t xml:space="preserve"> (2004) </w:t>
      </w:r>
      <w:r w:rsidRPr="00347EF5">
        <w:rPr>
          <w:b/>
          <w:highlight w:val="yellow"/>
          <w:lang w:val="en-US"/>
        </w:rPr>
        <w:t>20</w:t>
      </w:r>
      <w:r w:rsidRPr="00347EF5">
        <w:rPr>
          <w:highlight w:val="yellow"/>
          <w:lang w:val="en-US"/>
        </w:rPr>
        <w:t>, 158–166</w:t>
      </w:r>
    </w:p>
    <w:p w14:paraId="3E89C6AD" w14:textId="70FCA3AF" w:rsidR="000377F3" w:rsidRPr="00347EF5" w:rsidRDefault="00CC2645" w:rsidP="00CC2645">
      <w:pPr>
        <w:pStyle w:val="elencoaparola"/>
        <w:ind w:left="392" w:hanging="392"/>
        <w:rPr>
          <w:highlight w:val="yellow"/>
          <w:lang w:val="en-US"/>
        </w:rPr>
      </w:pPr>
      <w:r w:rsidRPr="00347EF5">
        <w:rPr>
          <w:highlight w:val="yellow"/>
          <w:lang w:val="en-US"/>
        </w:rPr>
        <w:t xml:space="preserve">[7] A. D. Loguercio, A. Reis, R. Y. </w:t>
      </w:r>
      <w:proofErr w:type="spellStart"/>
      <w:r w:rsidRPr="00347EF5">
        <w:rPr>
          <w:highlight w:val="yellow"/>
          <w:lang w:val="en-US"/>
        </w:rPr>
        <w:t>Ballester</w:t>
      </w:r>
      <w:proofErr w:type="spellEnd"/>
      <w:r w:rsidRPr="00347EF5">
        <w:rPr>
          <w:highlight w:val="yellow"/>
          <w:lang w:val="en-US"/>
        </w:rPr>
        <w:t xml:space="preserve">, “Polymerization shrinkage: effects of constraint and filling technique in composite restorations”, </w:t>
      </w:r>
      <w:r w:rsidRPr="00347EF5">
        <w:rPr>
          <w:i/>
          <w:highlight w:val="yellow"/>
          <w:lang w:val="en-US"/>
        </w:rPr>
        <w:t>Dental Materials</w:t>
      </w:r>
      <w:r w:rsidRPr="00347EF5">
        <w:rPr>
          <w:highlight w:val="yellow"/>
          <w:lang w:val="en-US"/>
        </w:rPr>
        <w:t xml:space="preserve"> (2004) </w:t>
      </w:r>
      <w:r w:rsidRPr="00347EF5">
        <w:rPr>
          <w:b/>
          <w:highlight w:val="yellow"/>
          <w:lang w:val="en-US"/>
        </w:rPr>
        <w:t>20</w:t>
      </w:r>
      <w:r w:rsidRPr="00347EF5">
        <w:rPr>
          <w:highlight w:val="yellow"/>
          <w:lang w:val="en-US"/>
        </w:rPr>
        <w:t>, 236–243</w:t>
      </w:r>
    </w:p>
    <w:p w14:paraId="5C61AFF2" w14:textId="3B169EE7" w:rsidR="00CC2645" w:rsidRPr="00347EF5" w:rsidRDefault="00CB4544" w:rsidP="00CB4544">
      <w:pPr>
        <w:pStyle w:val="elencoaparola"/>
        <w:ind w:left="392" w:hanging="392"/>
        <w:rPr>
          <w:highlight w:val="yellow"/>
          <w:lang w:val="en-US"/>
        </w:rPr>
      </w:pPr>
      <w:r w:rsidRPr="00347EF5">
        <w:rPr>
          <w:highlight w:val="yellow"/>
          <w:lang w:val="en-US"/>
        </w:rPr>
        <w:t>[8] D. C. Watts, “Reaction kinetics and mechanics in photo-</w:t>
      </w:r>
      <w:proofErr w:type="spellStart"/>
      <w:r w:rsidRPr="00347EF5">
        <w:rPr>
          <w:highlight w:val="yellow"/>
          <w:lang w:val="en-US"/>
        </w:rPr>
        <w:t>polymerised</w:t>
      </w:r>
      <w:proofErr w:type="spellEnd"/>
      <w:r w:rsidRPr="00347EF5">
        <w:rPr>
          <w:highlight w:val="yellow"/>
          <w:lang w:val="en-US"/>
        </w:rPr>
        <w:t xml:space="preserve"> networks”, </w:t>
      </w:r>
      <w:r w:rsidRPr="00347EF5">
        <w:rPr>
          <w:i/>
          <w:highlight w:val="yellow"/>
          <w:lang w:val="en-US"/>
        </w:rPr>
        <w:t>Dental Materials</w:t>
      </w:r>
      <w:r w:rsidRPr="00347EF5">
        <w:rPr>
          <w:highlight w:val="yellow"/>
          <w:lang w:val="en-US"/>
        </w:rPr>
        <w:t xml:space="preserve"> (2005) </w:t>
      </w:r>
      <w:r w:rsidRPr="00347EF5">
        <w:rPr>
          <w:b/>
          <w:highlight w:val="yellow"/>
          <w:lang w:val="en-US"/>
        </w:rPr>
        <w:t>21</w:t>
      </w:r>
      <w:r w:rsidRPr="00347EF5">
        <w:rPr>
          <w:highlight w:val="yellow"/>
          <w:lang w:val="en-US"/>
        </w:rPr>
        <w:t>, 27–35</w:t>
      </w:r>
    </w:p>
    <w:p w14:paraId="2AA7BC68" w14:textId="5ABB7B16" w:rsidR="00CC2645" w:rsidRPr="00347EF5" w:rsidRDefault="005F22FF" w:rsidP="005F22FF">
      <w:pPr>
        <w:pStyle w:val="elencoaparola"/>
        <w:ind w:left="392" w:hanging="392"/>
        <w:rPr>
          <w:highlight w:val="yellow"/>
          <w:lang w:val="en-US"/>
        </w:rPr>
      </w:pPr>
      <w:r w:rsidRPr="00347EF5">
        <w:rPr>
          <w:highlight w:val="yellow"/>
          <w:lang w:val="en-US"/>
        </w:rPr>
        <w:t xml:space="preserve">[9] J. D. </w:t>
      </w:r>
      <w:proofErr w:type="spellStart"/>
      <w:r w:rsidRPr="00347EF5">
        <w:rPr>
          <w:highlight w:val="yellow"/>
          <w:lang w:val="en-US"/>
        </w:rPr>
        <w:t>Eick</w:t>
      </w:r>
      <w:proofErr w:type="spellEnd"/>
      <w:r w:rsidRPr="00347EF5">
        <w:rPr>
          <w:highlight w:val="yellow"/>
          <w:lang w:val="en-US"/>
        </w:rPr>
        <w:t xml:space="preserve">, R. E. Smith, C. S. </w:t>
      </w:r>
      <w:proofErr w:type="spellStart"/>
      <w:r w:rsidRPr="00347EF5">
        <w:rPr>
          <w:highlight w:val="yellow"/>
          <w:lang w:val="en-US"/>
        </w:rPr>
        <w:t>Pinzino</w:t>
      </w:r>
      <w:proofErr w:type="spellEnd"/>
      <w:r w:rsidRPr="00347EF5">
        <w:rPr>
          <w:highlight w:val="yellow"/>
          <w:lang w:val="en-US"/>
        </w:rPr>
        <w:t xml:space="preserve">, S. P. </w:t>
      </w:r>
      <w:proofErr w:type="spellStart"/>
      <w:r w:rsidRPr="00347EF5">
        <w:rPr>
          <w:highlight w:val="yellow"/>
          <w:lang w:val="en-US"/>
        </w:rPr>
        <w:t>Kotha</w:t>
      </w:r>
      <w:proofErr w:type="spellEnd"/>
      <w:r w:rsidRPr="00347EF5">
        <w:rPr>
          <w:highlight w:val="yellow"/>
          <w:lang w:val="en-US"/>
        </w:rPr>
        <w:t xml:space="preserve">, E. L. </w:t>
      </w:r>
      <w:proofErr w:type="spellStart"/>
      <w:r w:rsidRPr="00347EF5">
        <w:rPr>
          <w:highlight w:val="yellow"/>
          <w:lang w:val="en-US"/>
        </w:rPr>
        <w:t>Kostoryz</w:t>
      </w:r>
      <w:proofErr w:type="spellEnd"/>
      <w:r w:rsidRPr="00347EF5">
        <w:rPr>
          <w:highlight w:val="yellow"/>
          <w:lang w:val="en-US"/>
        </w:rPr>
        <w:t xml:space="preserve">, C. C. </w:t>
      </w:r>
      <w:proofErr w:type="spellStart"/>
      <w:r w:rsidRPr="00347EF5">
        <w:rPr>
          <w:highlight w:val="yellow"/>
          <w:lang w:val="en-US"/>
        </w:rPr>
        <w:t>Chappelow</w:t>
      </w:r>
      <w:proofErr w:type="spellEnd"/>
      <w:r w:rsidRPr="00347EF5">
        <w:rPr>
          <w:highlight w:val="yellow"/>
          <w:lang w:val="en-US"/>
        </w:rPr>
        <w:t>, “</w:t>
      </w:r>
      <w:proofErr w:type="spellStart"/>
      <w:r w:rsidRPr="00347EF5">
        <w:rPr>
          <w:highlight w:val="yellow"/>
          <w:lang w:val="en-US"/>
        </w:rPr>
        <w:t>Photopolymerization</w:t>
      </w:r>
      <w:proofErr w:type="spellEnd"/>
      <w:r w:rsidRPr="00347EF5">
        <w:rPr>
          <w:highlight w:val="yellow"/>
          <w:lang w:val="en-US"/>
        </w:rPr>
        <w:t xml:space="preserve"> of developmental monomers for dental </w:t>
      </w:r>
      <w:proofErr w:type="spellStart"/>
      <w:r w:rsidRPr="00347EF5">
        <w:rPr>
          <w:highlight w:val="yellow"/>
          <w:lang w:val="en-US"/>
        </w:rPr>
        <w:t>cationically</w:t>
      </w:r>
      <w:proofErr w:type="spellEnd"/>
      <w:r w:rsidRPr="00347EF5">
        <w:rPr>
          <w:highlight w:val="yellow"/>
          <w:lang w:val="en-US"/>
        </w:rPr>
        <w:t xml:space="preserve"> initiated matrix resins”, </w:t>
      </w:r>
      <w:r w:rsidRPr="00347EF5">
        <w:rPr>
          <w:i/>
          <w:highlight w:val="yellow"/>
          <w:lang w:val="en-US"/>
        </w:rPr>
        <w:t>Dental Materials</w:t>
      </w:r>
      <w:r w:rsidRPr="00347EF5">
        <w:rPr>
          <w:highlight w:val="yellow"/>
          <w:lang w:val="en-US"/>
        </w:rPr>
        <w:t xml:space="preserve"> (2005) </w:t>
      </w:r>
      <w:r w:rsidRPr="00347EF5">
        <w:rPr>
          <w:b/>
          <w:highlight w:val="yellow"/>
          <w:lang w:val="en-US"/>
        </w:rPr>
        <w:t>21</w:t>
      </w:r>
      <w:r w:rsidRPr="00347EF5">
        <w:rPr>
          <w:highlight w:val="yellow"/>
          <w:lang w:val="en-US"/>
        </w:rPr>
        <w:t>, 384–390</w:t>
      </w:r>
    </w:p>
    <w:p w14:paraId="0F50CFE1" w14:textId="694358E6" w:rsidR="00CB4544" w:rsidRPr="00347EF5" w:rsidRDefault="006B1968" w:rsidP="006B1968">
      <w:pPr>
        <w:pStyle w:val="elencoaparola"/>
        <w:ind w:left="392" w:hanging="392"/>
        <w:rPr>
          <w:highlight w:val="yellow"/>
          <w:lang w:val="en-US"/>
        </w:rPr>
      </w:pPr>
      <w:r w:rsidRPr="00347EF5">
        <w:rPr>
          <w:highlight w:val="yellow"/>
          <w:lang w:val="en-US"/>
        </w:rPr>
        <w:t xml:space="preserve">[10] H. Lu, J. A. </w:t>
      </w:r>
      <w:proofErr w:type="spellStart"/>
      <w:r w:rsidRPr="00347EF5">
        <w:rPr>
          <w:highlight w:val="yellow"/>
          <w:lang w:val="en-US"/>
        </w:rPr>
        <w:t>Carioscia</w:t>
      </w:r>
      <w:proofErr w:type="spellEnd"/>
      <w:r w:rsidRPr="00347EF5">
        <w:rPr>
          <w:highlight w:val="yellow"/>
          <w:lang w:val="en-US"/>
        </w:rPr>
        <w:t xml:space="preserve">, J. W. </w:t>
      </w:r>
      <w:proofErr w:type="spellStart"/>
      <w:r w:rsidRPr="00347EF5">
        <w:rPr>
          <w:highlight w:val="yellow"/>
          <w:lang w:val="en-US"/>
        </w:rPr>
        <w:t>Stansbury</w:t>
      </w:r>
      <w:proofErr w:type="spellEnd"/>
      <w:r w:rsidRPr="00347EF5">
        <w:rPr>
          <w:highlight w:val="yellow"/>
          <w:lang w:val="en-US"/>
        </w:rPr>
        <w:t xml:space="preserve">, C. N. Bowman, “Investigations of step-growth </w:t>
      </w:r>
      <w:proofErr w:type="spellStart"/>
      <w:r w:rsidRPr="00347EF5">
        <w:rPr>
          <w:highlight w:val="yellow"/>
          <w:lang w:val="en-US"/>
        </w:rPr>
        <w:t>thiolene</w:t>
      </w:r>
      <w:proofErr w:type="spellEnd"/>
      <w:r w:rsidRPr="00347EF5">
        <w:rPr>
          <w:highlight w:val="yellow"/>
          <w:lang w:val="en-US"/>
        </w:rPr>
        <w:t xml:space="preserve"> polymerizations for novel dental restoratives”, </w:t>
      </w:r>
      <w:r w:rsidRPr="00347EF5">
        <w:rPr>
          <w:i/>
          <w:highlight w:val="yellow"/>
          <w:lang w:val="en-US"/>
        </w:rPr>
        <w:t>Dental Materials</w:t>
      </w:r>
      <w:r w:rsidRPr="00347EF5">
        <w:rPr>
          <w:highlight w:val="yellow"/>
          <w:lang w:val="en-US"/>
        </w:rPr>
        <w:t xml:space="preserve"> (2005) </w:t>
      </w:r>
      <w:r w:rsidRPr="00347EF5">
        <w:rPr>
          <w:b/>
          <w:highlight w:val="yellow"/>
          <w:lang w:val="en-US"/>
        </w:rPr>
        <w:t>21</w:t>
      </w:r>
      <w:r w:rsidRPr="00347EF5">
        <w:rPr>
          <w:highlight w:val="yellow"/>
          <w:lang w:val="en-US"/>
        </w:rPr>
        <w:t>, 1129–1136</w:t>
      </w:r>
    </w:p>
    <w:p w14:paraId="2A43B080" w14:textId="79D01923" w:rsidR="00CB4544" w:rsidRPr="00347EF5" w:rsidRDefault="00C23624" w:rsidP="00605673">
      <w:pPr>
        <w:pStyle w:val="elencoaparola"/>
        <w:ind w:left="392" w:hanging="392"/>
        <w:rPr>
          <w:highlight w:val="yellow"/>
          <w:lang w:val="en-US"/>
        </w:rPr>
      </w:pPr>
      <w:r w:rsidRPr="00347EF5">
        <w:rPr>
          <w:highlight w:val="yellow"/>
          <w:lang w:val="en-US"/>
        </w:rPr>
        <w:t>[11</w:t>
      </w:r>
      <w:r w:rsidR="00605673" w:rsidRPr="00347EF5">
        <w:rPr>
          <w:highlight w:val="yellow"/>
          <w:lang w:val="en-US"/>
        </w:rPr>
        <w:t xml:space="preserve">] B. </w:t>
      </w:r>
      <w:proofErr w:type="spellStart"/>
      <w:r w:rsidR="00605673" w:rsidRPr="00347EF5">
        <w:rPr>
          <w:highlight w:val="yellow"/>
          <w:lang w:val="en-US"/>
        </w:rPr>
        <w:t>Kahler</w:t>
      </w:r>
      <w:proofErr w:type="spellEnd"/>
      <w:r w:rsidR="00605673" w:rsidRPr="00347EF5">
        <w:rPr>
          <w:highlight w:val="yellow"/>
          <w:lang w:val="en-US"/>
        </w:rPr>
        <w:t xml:space="preserve">, A. </w:t>
      </w:r>
      <w:proofErr w:type="spellStart"/>
      <w:r w:rsidR="00605673" w:rsidRPr="00347EF5">
        <w:rPr>
          <w:highlight w:val="yellow"/>
          <w:lang w:val="en-US"/>
        </w:rPr>
        <w:t>Kotousov</w:t>
      </w:r>
      <w:proofErr w:type="spellEnd"/>
      <w:r w:rsidR="00605673" w:rsidRPr="00347EF5">
        <w:rPr>
          <w:highlight w:val="yellow"/>
          <w:lang w:val="en-US"/>
        </w:rPr>
        <w:t xml:space="preserve">, K. </w:t>
      </w:r>
      <w:proofErr w:type="spellStart"/>
      <w:r w:rsidR="00605673" w:rsidRPr="00347EF5">
        <w:rPr>
          <w:highlight w:val="yellow"/>
          <w:lang w:val="en-US"/>
        </w:rPr>
        <w:t>Borkowski</w:t>
      </w:r>
      <w:proofErr w:type="spellEnd"/>
      <w:r w:rsidR="00605673" w:rsidRPr="00347EF5">
        <w:rPr>
          <w:highlight w:val="yellow"/>
          <w:lang w:val="en-US"/>
        </w:rPr>
        <w:t xml:space="preserve">, “Effect of material properties on stresses at the restoration–dentin interface of composite restorations during polymerization”, dental materials </w:t>
      </w:r>
      <w:r w:rsidR="00605673" w:rsidRPr="00347EF5">
        <w:rPr>
          <w:b/>
          <w:highlight w:val="yellow"/>
          <w:lang w:val="en-US"/>
        </w:rPr>
        <w:t>22</w:t>
      </w:r>
      <w:r w:rsidR="00605673" w:rsidRPr="00347EF5">
        <w:rPr>
          <w:highlight w:val="yellow"/>
          <w:lang w:val="en-US"/>
        </w:rPr>
        <w:t xml:space="preserve"> (2006) 942–947</w:t>
      </w:r>
    </w:p>
    <w:p w14:paraId="01D6D61A" w14:textId="1330B7E1" w:rsidR="00CB4544" w:rsidRPr="00347EF5" w:rsidRDefault="005F22FF" w:rsidP="00CB4544">
      <w:pPr>
        <w:pStyle w:val="elencoaparola"/>
        <w:ind w:left="392" w:hanging="392"/>
        <w:rPr>
          <w:highlight w:val="yellow"/>
          <w:lang w:val="en-US"/>
        </w:rPr>
      </w:pPr>
      <w:r w:rsidRPr="00347EF5">
        <w:rPr>
          <w:highlight w:val="yellow"/>
          <w:lang w:val="en-US"/>
        </w:rPr>
        <w:t>[1</w:t>
      </w:r>
      <w:r w:rsidR="00C23624" w:rsidRPr="00347EF5">
        <w:rPr>
          <w:highlight w:val="yellow"/>
          <w:lang w:val="en-US"/>
        </w:rPr>
        <w:t>2</w:t>
      </w:r>
      <w:r w:rsidR="00CB4544" w:rsidRPr="00347EF5">
        <w:rPr>
          <w:highlight w:val="yellow"/>
          <w:lang w:val="en-US"/>
        </w:rPr>
        <w:t xml:space="preserve">] M. Trujillo, S. M. Newman, J. W. </w:t>
      </w:r>
      <w:proofErr w:type="spellStart"/>
      <w:r w:rsidR="00CB4544" w:rsidRPr="00347EF5">
        <w:rPr>
          <w:highlight w:val="yellow"/>
          <w:lang w:val="en-US"/>
        </w:rPr>
        <w:t>Stansbury</w:t>
      </w:r>
      <w:proofErr w:type="spellEnd"/>
      <w:r w:rsidR="00CB4544" w:rsidRPr="00347EF5">
        <w:rPr>
          <w:highlight w:val="yellow"/>
          <w:lang w:val="en-US"/>
        </w:rPr>
        <w:t xml:space="preserve">, “Use of near-IR to monitor the influence of external heating on dental composite </w:t>
      </w:r>
      <w:proofErr w:type="spellStart"/>
      <w:r w:rsidR="00CB4544" w:rsidRPr="00347EF5">
        <w:rPr>
          <w:highlight w:val="yellow"/>
          <w:lang w:val="en-US"/>
        </w:rPr>
        <w:t>photopolymerization</w:t>
      </w:r>
      <w:proofErr w:type="spellEnd"/>
      <w:r w:rsidR="00CB4544" w:rsidRPr="00347EF5">
        <w:rPr>
          <w:highlight w:val="yellow"/>
          <w:lang w:val="en-US"/>
        </w:rPr>
        <w:t xml:space="preserve">”, </w:t>
      </w:r>
      <w:r w:rsidR="00CB4544" w:rsidRPr="00347EF5">
        <w:rPr>
          <w:i/>
          <w:highlight w:val="yellow"/>
          <w:lang w:val="en-US"/>
        </w:rPr>
        <w:t>Dental Materials</w:t>
      </w:r>
      <w:r w:rsidR="00CB4544" w:rsidRPr="00347EF5">
        <w:rPr>
          <w:highlight w:val="yellow"/>
          <w:lang w:val="en-US"/>
        </w:rPr>
        <w:t xml:space="preserve"> (2004) </w:t>
      </w:r>
      <w:r w:rsidR="00CB4544" w:rsidRPr="00347EF5">
        <w:rPr>
          <w:b/>
          <w:highlight w:val="yellow"/>
          <w:lang w:val="en-US"/>
        </w:rPr>
        <w:t>20</w:t>
      </w:r>
      <w:r w:rsidR="00CB4544" w:rsidRPr="00347EF5">
        <w:rPr>
          <w:highlight w:val="yellow"/>
          <w:lang w:val="en-US"/>
        </w:rPr>
        <w:t>, 766–777</w:t>
      </w:r>
    </w:p>
    <w:p w14:paraId="29E04E62" w14:textId="7807349D" w:rsidR="00CB4544" w:rsidRPr="00347EF5" w:rsidRDefault="00C23624" w:rsidP="005F22FF">
      <w:pPr>
        <w:pStyle w:val="elencoaparola"/>
        <w:ind w:left="392" w:hanging="392"/>
        <w:rPr>
          <w:highlight w:val="yellow"/>
          <w:lang w:val="en-US"/>
        </w:rPr>
      </w:pPr>
      <w:r w:rsidRPr="00347EF5">
        <w:rPr>
          <w:highlight w:val="yellow"/>
          <w:lang w:val="en-US"/>
        </w:rPr>
        <w:t>[13</w:t>
      </w:r>
      <w:r w:rsidR="005F22FF" w:rsidRPr="00347EF5">
        <w:rPr>
          <w:highlight w:val="yellow"/>
          <w:lang w:val="en-US"/>
        </w:rPr>
        <w:t xml:space="preserve">] U. </w:t>
      </w:r>
      <w:proofErr w:type="spellStart"/>
      <w:r w:rsidR="005F22FF" w:rsidRPr="00347EF5">
        <w:rPr>
          <w:highlight w:val="yellow"/>
          <w:lang w:val="en-US"/>
        </w:rPr>
        <w:t>Lohbauer</w:t>
      </w:r>
      <w:proofErr w:type="spellEnd"/>
      <w:r w:rsidR="005F22FF" w:rsidRPr="00347EF5">
        <w:rPr>
          <w:highlight w:val="yellow"/>
          <w:lang w:val="en-US"/>
        </w:rPr>
        <w:t xml:space="preserve">, C. </w:t>
      </w:r>
      <w:proofErr w:type="spellStart"/>
      <w:r w:rsidR="005F22FF" w:rsidRPr="00347EF5">
        <w:rPr>
          <w:highlight w:val="yellow"/>
          <w:lang w:val="en-US"/>
        </w:rPr>
        <w:t>Rahiotis</w:t>
      </w:r>
      <w:proofErr w:type="spellEnd"/>
      <w:r w:rsidR="005F22FF" w:rsidRPr="00347EF5">
        <w:rPr>
          <w:highlight w:val="yellow"/>
          <w:lang w:val="en-US"/>
        </w:rPr>
        <w:t xml:space="preserve">, N. Kramer, A. </w:t>
      </w:r>
      <w:proofErr w:type="spellStart"/>
      <w:r w:rsidR="005F22FF" w:rsidRPr="00347EF5">
        <w:rPr>
          <w:highlight w:val="yellow"/>
          <w:lang w:val="en-US"/>
        </w:rPr>
        <w:t>Petschelt</w:t>
      </w:r>
      <w:proofErr w:type="spellEnd"/>
      <w:r w:rsidR="005F22FF" w:rsidRPr="00347EF5">
        <w:rPr>
          <w:highlight w:val="yellow"/>
          <w:lang w:val="en-US"/>
        </w:rPr>
        <w:t xml:space="preserve">, G. </w:t>
      </w:r>
      <w:proofErr w:type="spellStart"/>
      <w:r w:rsidR="005F22FF" w:rsidRPr="00347EF5">
        <w:rPr>
          <w:highlight w:val="yellow"/>
          <w:lang w:val="en-US"/>
        </w:rPr>
        <w:t>Eliades</w:t>
      </w:r>
      <w:proofErr w:type="spellEnd"/>
      <w:r w:rsidR="005F22FF" w:rsidRPr="00347EF5">
        <w:rPr>
          <w:highlight w:val="yellow"/>
          <w:lang w:val="en-US"/>
        </w:rPr>
        <w:t xml:space="preserve">, “The effect of different light-curing units on fatigue behavior and degree of conversion of a resin composite”, </w:t>
      </w:r>
      <w:r w:rsidR="005F22FF" w:rsidRPr="00347EF5">
        <w:rPr>
          <w:i/>
          <w:highlight w:val="yellow"/>
          <w:lang w:val="en-US"/>
        </w:rPr>
        <w:t>Dental Materials</w:t>
      </w:r>
      <w:r w:rsidR="005F22FF" w:rsidRPr="00347EF5">
        <w:rPr>
          <w:highlight w:val="yellow"/>
          <w:lang w:val="en-US"/>
        </w:rPr>
        <w:t xml:space="preserve"> (2005) </w:t>
      </w:r>
      <w:r w:rsidR="005F22FF" w:rsidRPr="00347EF5">
        <w:rPr>
          <w:b/>
          <w:highlight w:val="yellow"/>
          <w:lang w:val="en-US"/>
        </w:rPr>
        <w:t>21</w:t>
      </w:r>
      <w:r w:rsidR="005F22FF" w:rsidRPr="00347EF5">
        <w:rPr>
          <w:highlight w:val="yellow"/>
          <w:lang w:val="en-US"/>
        </w:rPr>
        <w:t>, 608–615</w:t>
      </w:r>
    </w:p>
    <w:p w14:paraId="1D2BBC27" w14:textId="11BCAD53" w:rsidR="00CB4544" w:rsidRPr="00347EF5" w:rsidRDefault="00C23624" w:rsidP="005F22FF">
      <w:pPr>
        <w:pStyle w:val="elencoaparola"/>
        <w:ind w:left="392" w:hanging="392"/>
        <w:rPr>
          <w:highlight w:val="yellow"/>
          <w:lang w:val="en-US"/>
        </w:rPr>
      </w:pPr>
      <w:r w:rsidRPr="00347EF5">
        <w:rPr>
          <w:highlight w:val="yellow"/>
          <w:lang w:val="en-US"/>
        </w:rPr>
        <w:t>[14</w:t>
      </w:r>
      <w:r w:rsidR="005F22FF" w:rsidRPr="00347EF5">
        <w:rPr>
          <w:highlight w:val="yellow"/>
          <w:lang w:val="en-US"/>
        </w:rPr>
        <w:t xml:space="preserve">] M. </w:t>
      </w:r>
      <w:proofErr w:type="spellStart"/>
      <w:r w:rsidR="005F22FF" w:rsidRPr="00347EF5">
        <w:rPr>
          <w:highlight w:val="yellow"/>
          <w:lang w:val="en-US"/>
        </w:rPr>
        <w:t>Simeone</w:t>
      </w:r>
      <w:proofErr w:type="spellEnd"/>
      <w:r w:rsidR="005F22FF" w:rsidRPr="00347EF5">
        <w:rPr>
          <w:highlight w:val="yellow"/>
          <w:lang w:val="en-US"/>
        </w:rPr>
        <w:t xml:space="preserve">, A. </w:t>
      </w:r>
      <w:proofErr w:type="spellStart"/>
      <w:r w:rsidR="005F22FF" w:rsidRPr="00347EF5">
        <w:rPr>
          <w:highlight w:val="yellow"/>
          <w:lang w:val="en-US"/>
        </w:rPr>
        <w:t>Lanza</w:t>
      </w:r>
      <w:proofErr w:type="spellEnd"/>
      <w:r w:rsidR="005F22FF" w:rsidRPr="00347EF5">
        <w:rPr>
          <w:highlight w:val="yellow"/>
          <w:lang w:val="en-US"/>
        </w:rPr>
        <w:t xml:space="preserve">, S. Rengo, R. Aversa, D. </w:t>
      </w:r>
      <w:proofErr w:type="spellStart"/>
      <w:r w:rsidR="005F22FF" w:rsidRPr="00347EF5">
        <w:rPr>
          <w:highlight w:val="yellow"/>
          <w:lang w:val="en-US"/>
        </w:rPr>
        <w:t>Apicella</w:t>
      </w:r>
      <w:proofErr w:type="spellEnd"/>
      <w:r w:rsidR="005F22FF" w:rsidRPr="00347EF5">
        <w:rPr>
          <w:highlight w:val="yellow"/>
          <w:lang w:val="en-US"/>
        </w:rPr>
        <w:t xml:space="preserve">, A. </w:t>
      </w:r>
      <w:proofErr w:type="spellStart"/>
      <w:r w:rsidR="005F22FF" w:rsidRPr="00347EF5">
        <w:rPr>
          <w:highlight w:val="yellow"/>
          <w:lang w:val="en-US"/>
        </w:rPr>
        <w:t>Apicella</w:t>
      </w:r>
      <w:proofErr w:type="spellEnd"/>
      <w:r w:rsidR="005F22FF" w:rsidRPr="00347EF5">
        <w:rPr>
          <w:highlight w:val="yellow"/>
          <w:lang w:val="en-US"/>
        </w:rPr>
        <w:t xml:space="preserve">, “Inlay shading effect on the </w:t>
      </w:r>
      <w:proofErr w:type="spellStart"/>
      <w:r w:rsidR="005F22FF" w:rsidRPr="00347EF5">
        <w:rPr>
          <w:highlight w:val="yellow"/>
          <w:lang w:val="en-US"/>
        </w:rPr>
        <w:t>photopolymerization</w:t>
      </w:r>
      <w:proofErr w:type="spellEnd"/>
      <w:r w:rsidR="005F22FF" w:rsidRPr="00347EF5">
        <w:rPr>
          <w:highlight w:val="yellow"/>
          <w:lang w:val="en-US"/>
        </w:rPr>
        <w:t xml:space="preserve"> kinetic of a dental composite material used as bonding system in an indirect restoration technique”, </w:t>
      </w:r>
      <w:r w:rsidR="005F22FF" w:rsidRPr="00347EF5">
        <w:rPr>
          <w:i/>
          <w:highlight w:val="yellow"/>
          <w:lang w:val="en-US"/>
        </w:rPr>
        <w:t>Dental Materials</w:t>
      </w:r>
      <w:r w:rsidR="005F22FF" w:rsidRPr="00347EF5">
        <w:rPr>
          <w:highlight w:val="yellow"/>
          <w:lang w:val="en-US"/>
        </w:rPr>
        <w:t xml:space="preserve"> (2005) </w:t>
      </w:r>
      <w:r w:rsidR="005F22FF" w:rsidRPr="00347EF5">
        <w:rPr>
          <w:b/>
          <w:highlight w:val="yellow"/>
          <w:lang w:val="en-US"/>
        </w:rPr>
        <w:t>21</w:t>
      </w:r>
      <w:r w:rsidR="005F22FF" w:rsidRPr="00347EF5">
        <w:rPr>
          <w:highlight w:val="yellow"/>
          <w:lang w:val="en-US"/>
        </w:rPr>
        <w:t>, 689–694</w:t>
      </w:r>
    </w:p>
    <w:p w14:paraId="7FF3A9B5" w14:textId="09328EB4" w:rsidR="00CC2645" w:rsidRPr="00347EF5" w:rsidRDefault="00C23624" w:rsidP="00FC2C83">
      <w:pPr>
        <w:pStyle w:val="elencoaparola"/>
        <w:ind w:left="392" w:hanging="392"/>
        <w:rPr>
          <w:highlight w:val="yellow"/>
          <w:lang w:val="en-US"/>
        </w:rPr>
      </w:pPr>
      <w:r w:rsidRPr="00347EF5">
        <w:rPr>
          <w:highlight w:val="yellow"/>
          <w:lang w:val="en-US"/>
        </w:rPr>
        <w:t>[15</w:t>
      </w:r>
      <w:r w:rsidR="00FC2C83" w:rsidRPr="00347EF5">
        <w:rPr>
          <w:highlight w:val="yellow"/>
          <w:lang w:val="en-US"/>
        </w:rPr>
        <w:t xml:space="preserve">] N. </w:t>
      </w:r>
      <w:proofErr w:type="spellStart"/>
      <w:r w:rsidR="00FC2C83" w:rsidRPr="00347EF5">
        <w:rPr>
          <w:highlight w:val="yellow"/>
          <w:lang w:val="en-US"/>
        </w:rPr>
        <w:t>Emamia</w:t>
      </w:r>
      <w:proofErr w:type="spellEnd"/>
      <w:r w:rsidR="00FC2C83" w:rsidRPr="00347EF5">
        <w:rPr>
          <w:highlight w:val="yellow"/>
          <w:lang w:val="en-US"/>
        </w:rPr>
        <w:t xml:space="preserve">, K. M. </w:t>
      </w:r>
      <w:proofErr w:type="spellStart"/>
      <w:r w:rsidR="00FC2C83" w:rsidRPr="00347EF5">
        <w:rPr>
          <w:highlight w:val="yellow"/>
          <w:lang w:val="en-US"/>
        </w:rPr>
        <w:t>Soderholm</w:t>
      </w:r>
      <w:proofErr w:type="spellEnd"/>
      <w:r w:rsidR="00FC2C83" w:rsidRPr="00347EF5">
        <w:rPr>
          <w:highlight w:val="yellow"/>
          <w:lang w:val="en-US"/>
        </w:rPr>
        <w:t xml:space="preserve">, “Dynamic mechanical thermal analysis of two light-cured dental composites”, </w:t>
      </w:r>
      <w:r w:rsidR="00FC2C83" w:rsidRPr="00347EF5">
        <w:rPr>
          <w:i/>
          <w:highlight w:val="yellow"/>
          <w:lang w:val="en-US"/>
        </w:rPr>
        <w:t>Dental Materials</w:t>
      </w:r>
      <w:r w:rsidR="00FC2C83" w:rsidRPr="00347EF5">
        <w:rPr>
          <w:highlight w:val="yellow"/>
          <w:lang w:val="en-US"/>
        </w:rPr>
        <w:t xml:space="preserve"> (2005) </w:t>
      </w:r>
      <w:r w:rsidR="00FC2C83" w:rsidRPr="00347EF5">
        <w:rPr>
          <w:b/>
          <w:highlight w:val="yellow"/>
          <w:lang w:val="en-US"/>
        </w:rPr>
        <w:t>21</w:t>
      </w:r>
      <w:r w:rsidR="00FC2C83" w:rsidRPr="00347EF5">
        <w:rPr>
          <w:highlight w:val="yellow"/>
          <w:lang w:val="en-US"/>
        </w:rPr>
        <w:t>, 977–983</w:t>
      </w:r>
    </w:p>
    <w:p w14:paraId="0BE4A2EC" w14:textId="06F6A435" w:rsidR="006B1968" w:rsidRPr="00347EF5" w:rsidRDefault="00C23624" w:rsidP="006B1968">
      <w:pPr>
        <w:pStyle w:val="elencoaparola"/>
        <w:ind w:left="392" w:hanging="392"/>
        <w:rPr>
          <w:highlight w:val="yellow"/>
          <w:lang w:val="en-US"/>
        </w:rPr>
      </w:pPr>
      <w:r w:rsidRPr="00347EF5">
        <w:rPr>
          <w:highlight w:val="yellow"/>
          <w:lang w:val="en-US"/>
        </w:rPr>
        <w:t>[16</w:t>
      </w:r>
      <w:r w:rsidR="006B1968" w:rsidRPr="00347EF5">
        <w:rPr>
          <w:highlight w:val="yellow"/>
          <w:lang w:val="en-US"/>
        </w:rPr>
        <w:t xml:space="preserve">] T.G. </w:t>
      </w:r>
      <w:proofErr w:type="spellStart"/>
      <w:r w:rsidR="006B1968" w:rsidRPr="00347EF5">
        <w:rPr>
          <w:highlight w:val="yellow"/>
          <w:lang w:val="en-US"/>
        </w:rPr>
        <w:t>Nunes</w:t>
      </w:r>
      <w:proofErr w:type="spellEnd"/>
      <w:r w:rsidR="006B1968" w:rsidRPr="00347EF5">
        <w:rPr>
          <w:highlight w:val="yellow"/>
          <w:lang w:val="en-US"/>
        </w:rPr>
        <w:t xml:space="preserve">, F.C.P. Garcia, R. Osorio, R. </w:t>
      </w:r>
      <w:proofErr w:type="spellStart"/>
      <w:r w:rsidR="006B1968" w:rsidRPr="00347EF5">
        <w:rPr>
          <w:highlight w:val="yellow"/>
          <w:lang w:val="en-US"/>
        </w:rPr>
        <w:t>Carvalho</w:t>
      </w:r>
      <w:proofErr w:type="spellEnd"/>
      <w:r w:rsidR="006B1968" w:rsidRPr="00347EF5">
        <w:rPr>
          <w:highlight w:val="yellow"/>
          <w:lang w:val="en-US"/>
        </w:rPr>
        <w:t xml:space="preserve">, M. </w:t>
      </w:r>
      <w:proofErr w:type="spellStart"/>
      <w:r w:rsidR="006B1968" w:rsidRPr="00347EF5">
        <w:rPr>
          <w:highlight w:val="yellow"/>
          <w:lang w:val="en-US"/>
        </w:rPr>
        <w:t>Toledano</w:t>
      </w:r>
      <w:proofErr w:type="spellEnd"/>
      <w:r w:rsidR="006B1968" w:rsidRPr="00347EF5">
        <w:rPr>
          <w:highlight w:val="yellow"/>
          <w:lang w:val="en-US"/>
        </w:rPr>
        <w:t xml:space="preserve">, “Polymerization efficacy of simplified adhesive systems studied by NMR and MRI techniques”, </w:t>
      </w:r>
      <w:r w:rsidR="006B1968" w:rsidRPr="00347EF5">
        <w:rPr>
          <w:i/>
          <w:highlight w:val="yellow"/>
          <w:lang w:val="en-US"/>
        </w:rPr>
        <w:t>dental materials</w:t>
      </w:r>
      <w:r w:rsidR="006B1968" w:rsidRPr="00347EF5">
        <w:rPr>
          <w:highlight w:val="yellow"/>
          <w:lang w:val="en-US"/>
        </w:rPr>
        <w:t xml:space="preserve"> </w:t>
      </w:r>
      <w:r w:rsidR="006B1968" w:rsidRPr="00347EF5">
        <w:rPr>
          <w:b/>
          <w:highlight w:val="yellow"/>
          <w:lang w:val="en-US"/>
        </w:rPr>
        <w:t>22</w:t>
      </w:r>
      <w:r w:rsidR="006B1968" w:rsidRPr="00347EF5">
        <w:rPr>
          <w:highlight w:val="yellow"/>
          <w:lang w:val="en-US"/>
        </w:rPr>
        <w:t xml:space="preserve"> (2006) 963–972</w:t>
      </w:r>
    </w:p>
    <w:p w14:paraId="6EB10467" w14:textId="56744A0B" w:rsidR="00605673" w:rsidRPr="00347EF5" w:rsidRDefault="00C23624" w:rsidP="00605673">
      <w:pPr>
        <w:pStyle w:val="elencoaparola"/>
        <w:ind w:left="392" w:hanging="392"/>
        <w:rPr>
          <w:highlight w:val="yellow"/>
          <w:lang w:val="en-US"/>
        </w:rPr>
      </w:pPr>
      <w:r w:rsidRPr="00347EF5">
        <w:rPr>
          <w:highlight w:val="yellow"/>
          <w:lang w:val="en-US"/>
        </w:rPr>
        <w:lastRenderedPageBreak/>
        <w:t>[17</w:t>
      </w:r>
      <w:r w:rsidR="00605673" w:rsidRPr="00347EF5">
        <w:rPr>
          <w:highlight w:val="yellow"/>
          <w:lang w:val="en-US"/>
        </w:rPr>
        <w:t xml:space="preserve">] M. </w:t>
      </w:r>
      <w:proofErr w:type="spellStart"/>
      <w:r w:rsidR="00605673" w:rsidRPr="00347EF5">
        <w:rPr>
          <w:highlight w:val="yellow"/>
          <w:lang w:val="en-US"/>
        </w:rPr>
        <w:t>Atai</w:t>
      </w:r>
      <w:proofErr w:type="spellEnd"/>
      <w:r w:rsidR="00605673" w:rsidRPr="00347EF5">
        <w:rPr>
          <w:highlight w:val="yellow"/>
          <w:lang w:val="en-US"/>
        </w:rPr>
        <w:t xml:space="preserve">, D. C. Watts “A new kinetic model for the </w:t>
      </w:r>
      <w:proofErr w:type="spellStart"/>
      <w:r w:rsidR="00605673" w:rsidRPr="00347EF5">
        <w:rPr>
          <w:highlight w:val="yellow"/>
          <w:lang w:val="en-US"/>
        </w:rPr>
        <w:t>photopolymerization</w:t>
      </w:r>
      <w:proofErr w:type="spellEnd"/>
      <w:r w:rsidR="00605673" w:rsidRPr="00347EF5">
        <w:rPr>
          <w:highlight w:val="yellow"/>
          <w:lang w:val="en-US"/>
        </w:rPr>
        <w:t xml:space="preserve"> shrinkage-strain of dental composites and resin-monomers”, </w:t>
      </w:r>
      <w:r w:rsidR="00605673" w:rsidRPr="00347EF5">
        <w:rPr>
          <w:i/>
          <w:highlight w:val="yellow"/>
          <w:lang w:val="en-US"/>
        </w:rPr>
        <w:t>dental materials</w:t>
      </w:r>
      <w:r w:rsidR="00605673" w:rsidRPr="00347EF5">
        <w:rPr>
          <w:highlight w:val="yellow"/>
          <w:lang w:val="en-US"/>
        </w:rPr>
        <w:t xml:space="preserve"> </w:t>
      </w:r>
      <w:r w:rsidR="00605673" w:rsidRPr="00347EF5">
        <w:rPr>
          <w:b/>
          <w:highlight w:val="yellow"/>
          <w:lang w:val="en-US"/>
        </w:rPr>
        <w:t>22</w:t>
      </w:r>
      <w:r w:rsidR="00605673" w:rsidRPr="00347EF5">
        <w:rPr>
          <w:highlight w:val="yellow"/>
          <w:lang w:val="en-US"/>
        </w:rPr>
        <w:t xml:space="preserve"> (2006) 785–791</w:t>
      </w:r>
    </w:p>
    <w:p w14:paraId="4AC15962" w14:textId="0265DFB6" w:rsidR="00605673" w:rsidRPr="00347EF5" w:rsidRDefault="00C23624" w:rsidP="00605673">
      <w:pPr>
        <w:pStyle w:val="elencoaparola"/>
        <w:ind w:left="392" w:hanging="392"/>
        <w:rPr>
          <w:highlight w:val="yellow"/>
          <w:lang w:val="en-US"/>
        </w:rPr>
      </w:pPr>
      <w:r w:rsidRPr="00347EF5">
        <w:rPr>
          <w:highlight w:val="yellow"/>
          <w:lang w:val="en-US"/>
        </w:rPr>
        <w:t>[18</w:t>
      </w:r>
      <w:r w:rsidR="00605673" w:rsidRPr="00347EF5">
        <w:rPr>
          <w:highlight w:val="yellow"/>
          <w:lang w:val="en-US"/>
        </w:rPr>
        <w:t xml:space="preserve">] J. </w:t>
      </w:r>
      <w:proofErr w:type="spellStart"/>
      <w:r w:rsidR="00605673" w:rsidRPr="00347EF5">
        <w:rPr>
          <w:highlight w:val="yellow"/>
          <w:lang w:val="en-US"/>
        </w:rPr>
        <w:t>Leprince</w:t>
      </w:r>
      <w:proofErr w:type="spellEnd"/>
      <w:r w:rsidR="00605673" w:rsidRPr="00347EF5">
        <w:rPr>
          <w:highlight w:val="yellow"/>
          <w:lang w:val="en-US"/>
        </w:rPr>
        <w:t xml:space="preserve">, J. </w:t>
      </w:r>
      <w:proofErr w:type="spellStart"/>
      <w:r w:rsidR="00605673" w:rsidRPr="00347EF5">
        <w:rPr>
          <w:highlight w:val="yellow"/>
          <w:lang w:val="en-US"/>
        </w:rPr>
        <w:t>Devaux</w:t>
      </w:r>
      <w:proofErr w:type="spellEnd"/>
      <w:r w:rsidR="00605673" w:rsidRPr="00347EF5">
        <w:rPr>
          <w:highlight w:val="yellow"/>
          <w:lang w:val="en-US"/>
        </w:rPr>
        <w:t xml:space="preserve">, T. </w:t>
      </w:r>
      <w:proofErr w:type="spellStart"/>
      <w:r w:rsidR="00605673" w:rsidRPr="00347EF5">
        <w:rPr>
          <w:highlight w:val="yellow"/>
          <w:lang w:val="en-US"/>
        </w:rPr>
        <w:t>Mullier</w:t>
      </w:r>
      <w:proofErr w:type="spellEnd"/>
      <w:r w:rsidR="00605673" w:rsidRPr="00347EF5">
        <w:rPr>
          <w:highlight w:val="yellow"/>
          <w:lang w:val="en-US"/>
        </w:rPr>
        <w:t xml:space="preserve">, J. </w:t>
      </w:r>
      <w:proofErr w:type="spellStart"/>
      <w:r w:rsidR="00605673" w:rsidRPr="00347EF5">
        <w:rPr>
          <w:highlight w:val="yellow"/>
          <w:lang w:val="en-US"/>
        </w:rPr>
        <w:t>Vreven</w:t>
      </w:r>
      <w:proofErr w:type="spellEnd"/>
      <w:r w:rsidR="00605673" w:rsidRPr="00347EF5">
        <w:rPr>
          <w:highlight w:val="yellow"/>
          <w:lang w:val="en-US"/>
        </w:rPr>
        <w:t xml:space="preserve">, G. </w:t>
      </w:r>
      <w:proofErr w:type="spellStart"/>
      <w:r w:rsidR="00605673" w:rsidRPr="00347EF5">
        <w:rPr>
          <w:highlight w:val="yellow"/>
          <w:lang w:val="en-US"/>
        </w:rPr>
        <w:t>Leloup</w:t>
      </w:r>
      <w:proofErr w:type="spellEnd"/>
      <w:r w:rsidR="00605673" w:rsidRPr="00347EF5">
        <w:rPr>
          <w:highlight w:val="yellow"/>
          <w:lang w:val="en-US"/>
        </w:rPr>
        <w:t xml:space="preserve">, “Pulpal-temperature Rise and Polymerization Efficiency of LED Curing Lights”, </w:t>
      </w:r>
      <w:r w:rsidR="00605673" w:rsidRPr="00347EF5">
        <w:rPr>
          <w:i/>
          <w:highlight w:val="yellow"/>
          <w:lang w:val="en-US"/>
        </w:rPr>
        <w:t>Operative Dentistry</w:t>
      </w:r>
      <w:r w:rsidR="00605673" w:rsidRPr="00347EF5">
        <w:rPr>
          <w:highlight w:val="yellow"/>
          <w:lang w:val="en-US"/>
        </w:rPr>
        <w:t xml:space="preserve">, 2010, </w:t>
      </w:r>
      <w:r w:rsidR="00605673" w:rsidRPr="00347EF5">
        <w:rPr>
          <w:b/>
          <w:highlight w:val="yellow"/>
          <w:lang w:val="en-US"/>
        </w:rPr>
        <w:t>35</w:t>
      </w:r>
      <w:r w:rsidR="00605673" w:rsidRPr="00347EF5">
        <w:rPr>
          <w:highlight w:val="yellow"/>
          <w:lang w:val="en-US"/>
        </w:rPr>
        <w:t>-2, 220-230</w:t>
      </w:r>
    </w:p>
    <w:p w14:paraId="7FE45885" w14:textId="47DB108B" w:rsidR="006B0763" w:rsidRPr="00347EF5" w:rsidRDefault="00347EF5" w:rsidP="00720B81">
      <w:pPr>
        <w:pStyle w:val="elencoaparola"/>
        <w:ind w:left="392" w:hanging="392"/>
        <w:rPr>
          <w:highlight w:val="yellow"/>
          <w:lang w:val="en-US"/>
        </w:rPr>
      </w:pPr>
      <w:r w:rsidRPr="00347EF5">
        <w:rPr>
          <w:highlight w:val="yellow"/>
          <w:lang w:val="en-US"/>
        </w:rPr>
        <w:t>[19</w:t>
      </w:r>
      <w:r w:rsidR="003E6A22" w:rsidRPr="00347EF5">
        <w:rPr>
          <w:highlight w:val="yellow"/>
          <w:lang w:val="en-US"/>
        </w:rPr>
        <w:t xml:space="preserve">] </w:t>
      </w:r>
      <w:r w:rsidR="006B0763" w:rsidRPr="00347EF5">
        <w:rPr>
          <w:highlight w:val="yellow"/>
          <w:lang w:val="en-US"/>
        </w:rPr>
        <w:t>S. Brandt, Statistical and Computational methods in Data Analysis, North Holland Pub, Amsterdam, 1970</w:t>
      </w:r>
    </w:p>
    <w:p w14:paraId="7624ED09" w14:textId="146372F8" w:rsidR="003E6A22" w:rsidRPr="00347EF5" w:rsidRDefault="00347EF5" w:rsidP="00720B81">
      <w:pPr>
        <w:spacing w:after="0" w:line="240" w:lineRule="auto"/>
        <w:jc w:val="both"/>
        <w:rPr>
          <w:rFonts w:ascii="Arial" w:hAnsi="Arial"/>
          <w:sz w:val="24"/>
          <w:szCs w:val="24"/>
          <w:highlight w:val="yellow"/>
          <w:lang w:val="en-GB"/>
        </w:rPr>
      </w:pPr>
      <w:r w:rsidRPr="00347EF5">
        <w:rPr>
          <w:rFonts w:ascii="Arial" w:hAnsi="Arial"/>
          <w:sz w:val="24"/>
          <w:szCs w:val="24"/>
          <w:highlight w:val="yellow"/>
          <w:lang w:val="en-GB"/>
        </w:rPr>
        <w:t>[20</w:t>
      </w:r>
      <w:r w:rsidR="006C4D11" w:rsidRPr="00347EF5">
        <w:rPr>
          <w:rFonts w:ascii="Arial" w:hAnsi="Arial"/>
          <w:sz w:val="24"/>
          <w:szCs w:val="24"/>
          <w:highlight w:val="yellow"/>
          <w:lang w:val="en-GB"/>
        </w:rPr>
        <w:t xml:space="preserve">] </w:t>
      </w:r>
      <w:r w:rsidR="00720B81" w:rsidRPr="00347EF5">
        <w:rPr>
          <w:rFonts w:ascii="Arial" w:hAnsi="Arial"/>
          <w:sz w:val="24"/>
          <w:szCs w:val="24"/>
          <w:highlight w:val="yellow"/>
          <w:lang w:val="en-GB"/>
        </w:rPr>
        <w:t>ISO/IEC Guide 98-3:2008</w:t>
      </w:r>
    </w:p>
    <w:p w14:paraId="513C0A33" w14:textId="4948AD35" w:rsidR="00297AD6" w:rsidRPr="00B9613B" w:rsidRDefault="00347EF5" w:rsidP="00720B81">
      <w:pPr>
        <w:spacing w:after="0" w:line="240" w:lineRule="auto"/>
        <w:jc w:val="both"/>
        <w:rPr>
          <w:rFonts w:ascii="Arial" w:hAnsi="Arial"/>
          <w:sz w:val="24"/>
          <w:szCs w:val="24"/>
          <w:lang w:val="en-GB"/>
        </w:rPr>
      </w:pPr>
      <w:r w:rsidRPr="00347EF5">
        <w:rPr>
          <w:rFonts w:ascii="Arial" w:hAnsi="Arial"/>
          <w:sz w:val="24"/>
          <w:szCs w:val="24"/>
          <w:highlight w:val="yellow"/>
          <w:lang w:val="en-GB"/>
        </w:rPr>
        <w:t>[21</w:t>
      </w:r>
      <w:r w:rsidR="00297AD6" w:rsidRPr="00347EF5">
        <w:rPr>
          <w:rFonts w:ascii="Arial" w:hAnsi="Arial"/>
          <w:sz w:val="24"/>
          <w:szCs w:val="24"/>
          <w:highlight w:val="yellow"/>
          <w:lang w:val="en-GB"/>
        </w:rPr>
        <w:t xml:space="preserve">] </w:t>
      </w:r>
      <w:proofErr w:type="spellStart"/>
      <w:r w:rsidR="00297AD6" w:rsidRPr="00347EF5">
        <w:rPr>
          <w:rFonts w:ascii="Arial" w:hAnsi="Arial"/>
          <w:sz w:val="24"/>
          <w:szCs w:val="24"/>
          <w:highlight w:val="yellow"/>
          <w:lang w:val="en-GB"/>
        </w:rPr>
        <w:t>J.P.Holman</w:t>
      </w:r>
      <w:proofErr w:type="spellEnd"/>
      <w:r w:rsidR="00297AD6" w:rsidRPr="00347EF5">
        <w:rPr>
          <w:rFonts w:ascii="Arial" w:hAnsi="Arial"/>
          <w:sz w:val="24"/>
          <w:szCs w:val="24"/>
          <w:highlight w:val="yellow"/>
          <w:lang w:val="en-GB"/>
        </w:rPr>
        <w:t>, Heat Transfer, McGraw Hill (Boston), 10th edition, 2010, p.420</w:t>
      </w:r>
    </w:p>
    <w:sectPr w:rsidR="00297AD6" w:rsidRPr="00B9613B" w:rsidSect="00027776">
      <w:pgSz w:w="12240" w:h="15840"/>
      <w:pgMar w:top="1418" w:right="170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FCF4A150"/>
    <w:lvl w:ilvl="0">
      <w:start w:val="1"/>
      <w:numFmt w:val="bullet"/>
      <w:pStyle w:val="Puntoelenco"/>
      <w:lvlText w:val=""/>
      <w:lvlJc w:val="left"/>
      <w:pPr>
        <w:tabs>
          <w:tab w:val="num" w:pos="360"/>
        </w:tabs>
        <w:ind w:left="360" w:hanging="360"/>
      </w:pPr>
      <w:rPr>
        <w:rFonts w:ascii="Symbol" w:hAnsi="Symbol" w:hint="default"/>
      </w:rPr>
    </w:lvl>
  </w:abstractNum>
  <w:abstractNum w:abstractNumId="1">
    <w:nsid w:val="1C3B34D0"/>
    <w:multiLevelType w:val="singleLevel"/>
    <w:tmpl w:val="FECEB658"/>
    <w:lvl w:ilvl="0">
      <w:start w:val="1"/>
      <w:numFmt w:val="decimal"/>
      <w:lvlText w:val="%1."/>
      <w:lvlJc w:val="left"/>
      <w:pPr>
        <w:tabs>
          <w:tab w:val="num" w:pos="360"/>
        </w:tabs>
        <w:ind w:left="360" w:hanging="360"/>
      </w:pPr>
    </w:lvl>
  </w:abstractNum>
  <w:abstractNum w:abstractNumId="2">
    <w:nsid w:val="4B164815"/>
    <w:multiLevelType w:val="hybridMultilevel"/>
    <w:tmpl w:val="DB6441AC"/>
    <w:lvl w:ilvl="0" w:tplc="C1DA5706">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59E"/>
    <w:rsid w:val="00002D2F"/>
    <w:rsid w:val="00027776"/>
    <w:rsid w:val="000377F3"/>
    <w:rsid w:val="00084571"/>
    <w:rsid w:val="0008676F"/>
    <w:rsid w:val="000B0345"/>
    <w:rsid w:val="001011C4"/>
    <w:rsid w:val="00106F3F"/>
    <w:rsid w:val="00113FE5"/>
    <w:rsid w:val="00153411"/>
    <w:rsid w:val="00154BC3"/>
    <w:rsid w:val="0018743D"/>
    <w:rsid w:val="001F0CE2"/>
    <w:rsid w:val="00203933"/>
    <w:rsid w:val="00297AD6"/>
    <w:rsid w:val="002A4141"/>
    <w:rsid w:val="00317E4E"/>
    <w:rsid w:val="00342BF5"/>
    <w:rsid w:val="00344426"/>
    <w:rsid w:val="00344C8C"/>
    <w:rsid w:val="00347EF5"/>
    <w:rsid w:val="00356AB0"/>
    <w:rsid w:val="003873D6"/>
    <w:rsid w:val="003C6C55"/>
    <w:rsid w:val="003E6A22"/>
    <w:rsid w:val="00430991"/>
    <w:rsid w:val="00443291"/>
    <w:rsid w:val="004447CD"/>
    <w:rsid w:val="0044725B"/>
    <w:rsid w:val="004D659C"/>
    <w:rsid w:val="00543F66"/>
    <w:rsid w:val="00546A4E"/>
    <w:rsid w:val="005558E4"/>
    <w:rsid w:val="005802F5"/>
    <w:rsid w:val="00597EC0"/>
    <w:rsid w:val="005F22FF"/>
    <w:rsid w:val="00601406"/>
    <w:rsid w:val="00602C97"/>
    <w:rsid w:val="00604D63"/>
    <w:rsid w:val="00605673"/>
    <w:rsid w:val="006140F3"/>
    <w:rsid w:val="00614183"/>
    <w:rsid w:val="0062391D"/>
    <w:rsid w:val="00657A31"/>
    <w:rsid w:val="006B0763"/>
    <w:rsid w:val="006B1968"/>
    <w:rsid w:val="006C4D11"/>
    <w:rsid w:val="00720B81"/>
    <w:rsid w:val="007332F4"/>
    <w:rsid w:val="007B055C"/>
    <w:rsid w:val="007F1E34"/>
    <w:rsid w:val="007F664F"/>
    <w:rsid w:val="00821CD5"/>
    <w:rsid w:val="0084208A"/>
    <w:rsid w:val="00886AE8"/>
    <w:rsid w:val="008968EB"/>
    <w:rsid w:val="008C06B3"/>
    <w:rsid w:val="008D0798"/>
    <w:rsid w:val="008D7D91"/>
    <w:rsid w:val="00A91ED2"/>
    <w:rsid w:val="00AB2902"/>
    <w:rsid w:val="00B57D4E"/>
    <w:rsid w:val="00B61B29"/>
    <w:rsid w:val="00B73AD9"/>
    <w:rsid w:val="00B9613B"/>
    <w:rsid w:val="00BE5CAD"/>
    <w:rsid w:val="00C11CDE"/>
    <w:rsid w:val="00C23624"/>
    <w:rsid w:val="00C86273"/>
    <w:rsid w:val="00CB4544"/>
    <w:rsid w:val="00CC2645"/>
    <w:rsid w:val="00CD0448"/>
    <w:rsid w:val="00CD28F8"/>
    <w:rsid w:val="00CE02F4"/>
    <w:rsid w:val="00CE134C"/>
    <w:rsid w:val="00D10286"/>
    <w:rsid w:val="00D41B4C"/>
    <w:rsid w:val="00D6020F"/>
    <w:rsid w:val="00D74D53"/>
    <w:rsid w:val="00D76355"/>
    <w:rsid w:val="00DB5AEB"/>
    <w:rsid w:val="00DB7A0C"/>
    <w:rsid w:val="00DD61B3"/>
    <w:rsid w:val="00E27093"/>
    <w:rsid w:val="00E6262B"/>
    <w:rsid w:val="00E66078"/>
    <w:rsid w:val="00EA3F3E"/>
    <w:rsid w:val="00EB3440"/>
    <w:rsid w:val="00ED1262"/>
    <w:rsid w:val="00F66392"/>
    <w:rsid w:val="00FB359E"/>
    <w:rsid w:val="00FB7B2C"/>
    <w:rsid w:val="00FC2C83"/>
    <w:rsid w:val="00FE479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44C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MTEquationSection">
    <w:name w:val="MTEquationSection"/>
    <w:basedOn w:val="Carpredefinitoparagrafo"/>
    <w:rsid w:val="00546A4E"/>
    <w:rPr>
      <w:b/>
      <w:vanish w:val="0"/>
      <w:color w:val="FF0000"/>
    </w:rPr>
  </w:style>
  <w:style w:type="paragraph" w:customStyle="1" w:styleId="MTDisplayEquation">
    <w:name w:val="MTDisplayEquation"/>
    <w:basedOn w:val="Normale"/>
    <w:next w:val="Normale"/>
    <w:link w:val="MTDisplayEquationCarattere"/>
    <w:rsid w:val="00546A4E"/>
    <w:pPr>
      <w:tabs>
        <w:tab w:val="center" w:pos="5000"/>
        <w:tab w:val="right" w:pos="9980"/>
      </w:tabs>
      <w:jc w:val="both"/>
    </w:pPr>
  </w:style>
  <w:style w:type="character" w:customStyle="1" w:styleId="MTDisplayEquationCarattere">
    <w:name w:val="MTDisplayEquation Carattere"/>
    <w:basedOn w:val="Carpredefinitoparagrafo"/>
    <w:link w:val="MTDisplayEquation"/>
    <w:rsid w:val="00546A4E"/>
  </w:style>
  <w:style w:type="paragraph" w:styleId="Puntoelenco">
    <w:name w:val="List Bullet"/>
    <w:basedOn w:val="Normale"/>
    <w:uiPriority w:val="99"/>
    <w:unhideWhenUsed/>
    <w:rsid w:val="00342BF5"/>
    <w:pPr>
      <w:numPr>
        <w:numId w:val="1"/>
      </w:numPr>
      <w:contextualSpacing/>
    </w:pPr>
  </w:style>
  <w:style w:type="paragraph" w:customStyle="1" w:styleId="elencoaparola">
    <w:name w:val="elenco a parola"/>
    <w:basedOn w:val="Normale"/>
    <w:autoRedefine/>
    <w:rsid w:val="00720B81"/>
    <w:pPr>
      <w:tabs>
        <w:tab w:val="left" w:pos="1134"/>
      </w:tabs>
      <w:spacing w:after="0" w:line="240" w:lineRule="auto"/>
      <w:ind w:left="426" w:hanging="426"/>
      <w:jc w:val="both"/>
    </w:pPr>
    <w:rPr>
      <w:rFonts w:ascii="Arial" w:eastAsia="Times New Roman" w:hAnsi="Arial" w:cs="Times New Roman"/>
      <w:sz w:val="24"/>
      <w:szCs w:val="20"/>
      <w:lang w:val="it-IT" w:eastAsia="it-IT"/>
    </w:rPr>
  </w:style>
  <w:style w:type="paragraph" w:styleId="Paragrafoelenco">
    <w:name w:val="List Paragraph"/>
    <w:basedOn w:val="Normale"/>
    <w:uiPriority w:val="34"/>
    <w:qFormat/>
    <w:rsid w:val="007332F4"/>
    <w:pPr>
      <w:ind w:left="720"/>
      <w:contextualSpacing/>
    </w:pPr>
  </w:style>
  <w:style w:type="paragraph" w:styleId="Testofumetto">
    <w:name w:val="Balloon Text"/>
    <w:basedOn w:val="Normale"/>
    <w:link w:val="TestofumettoCarattere"/>
    <w:uiPriority w:val="99"/>
    <w:semiHidden/>
    <w:unhideWhenUsed/>
    <w:rsid w:val="00106F3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06F3F"/>
    <w:rPr>
      <w:rFonts w:ascii="Tahoma" w:hAnsi="Tahoma" w:cs="Tahoma"/>
      <w:sz w:val="16"/>
      <w:szCs w:val="16"/>
    </w:rPr>
  </w:style>
  <w:style w:type="character" w:customStyle="1" w:styleId="hps">
    <w:name w:val="hps"/>
    <w:basedOn w:val="Carpredefinitoparagrafo"/>
    <w:rsid w:val="003873D6"/>
  </w:style>
  <w:style w:type="table" w:styleId="Grigliatabella">
    <w:name w:val="Table Grid"/>
    <w:basedOn w:val="Tabellanormale"/>
    <w:uiPriority w:val="59"/>
    <w:rsid w:val="00657A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basedOn w:val="Carpredefinitoparagrafo"/>
    <w:uiPriority w:val="99"/>
    <w:unhideWhenUsed/>
    <w:rsid w:val="0020393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MTEquationSection">
    <w:name w:val="MTEquationSection"/>
    <w:basedOn w:val="Carpredefinitoparagrafo"/>
    <w:rsid w:val="00546A4E"/>
    <w:rPr>
      <w:b/>
      <w:vanish w:val="0"/>
      <w:color w:val="FF0000"/>
    </w:rPr>
  </w:style>
  <w:style w:type="paragraph" w:customStyle="1" w:styleId="MTDisplayEquation">
    <w:name w:val="MTDisplayEquation"/>
    <w:basedOn w:val="Normale"/>
    <w:next w:val="Normale"/>
    <w:link w:val="MTDisplayEquationCarattere"/>
    <w:rsid w:val="00546A4E"/>
    <w:pPr>
      <w:tabs>
        <w:tab w:val="center" w:pos="5000"/>
        <w:tab w:val="right" w:pos="9980"/>
      </w:tabs>
      <w:jc w:val="both"/>
    </w:pPr>
  </w:style>
  <w:style w:type="character" w:customStyle="1" w:styleId="MTDisplayEquationCarattere">
    <w:name w:val="MTDisplayEquation Carattere"/>
    <w:basedOn w:val="Carpredefinitoparagrafo"/>
    <w:link w:val="MTDisplayEquation"/>
    <w:rsid w:val="00546A4E"/>
  </w:style>
  <w:style w:type="paragraph" w:styleId="Puntoelenco">
    <w:name w:val="List Bullet"/>
    <w:basedOn w:val="Normale"/>
    <w:uiPriority w:val="99"/>
    <w:unhideWhenUsed/>
    <w:rsid w:val="00342BF5"/>
    <w:pPr>
      <w:numPr>
        <w:numId w:val="1"/>
      </w:numPr>
      <w:contextualSpacing/>
    </w:pPr>
  </w:style>
  <w:style w:type="paragraph" w:customStyle="1" w:styleId="elencoaparola">
    <w:name w:val="elenco a parola"/>
    <w:basedOn w:val="Normale"/>
    <w:autoRedefine/>
    <w:rsid w:val="00720B81"/>
    <w:pPr>
      <w:tabs>
        <w:tab w:val="left" w:pos="1134"/>
      </w:tabs>
      <w:spacing w:after="0" w:line="240" w:lineRule="auto"/>
      <w:ind w:left="426" w:hanging="426"/>
      <w:jc w:val="both"/>
    </w:pPr>
    <w:rPr>
      <w:rFonts w:ascii="Arial" w:eastAsia="Times New Roman" w:hAnsi="Arial" w:cs="Times New Roman"/>
      <w:sz w:val="24"/>
      <w:szCs w:val="20"/>
      <w:lang w:val="it-IT" w:eastAsia="it-IT"/>
    </w:rPr>
  </w:style>
  <w:style w:type="paragraph" w:styleId="Paragrafoelenco">
    <w:name w:val="List Paragraph"/>
    <w:basedOn w:val="Normale"/>
    <w:uiPriority w:val="34"/>
    <w:qFormat/>
    <w:rsid w:val="007332F4"/>
    <w:pPr>
      <w:ind w:left="720"/>
      <w:contextualSpacing/>
    </w:pPr>
  </w:style>
  <w:style w:type="paragraph" w:styleId="Testofumetto">
    <w:name w:val="Balloon Text"/>
    <w:basedOn w:val="Normale"/>
    <w:link w:val="TestofumettoCarattere"/>
    <w:uiPriority w:val="99"/>
    <w:semiHidden/>
    <w:unhideWhenUsed/>
    <w:rsid w:val="00106F3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06F3F"/>
    <w:rPr>
      <w:rFonts w:ascii="Tahoma" w:hAnsi="Tahoma" w:cs="Tahoma"/>
      <w:sz w:val="16"/>
      <w:szCs w:val="16"/>
    </w:rPr>
  </w:style>
  <w:style w:type="character" w:customStyle="1" w:styleId="hps">
    <w:name w:val="hps"/>
    <w:basedOn w:val="Carpredefinitoparagrafo"/>
    <w:rsid w:val="003873D6"/>
  </w:style>
  <w:style w:type="table" w:styleId="Grigliatabella">
    <w:name w:val="Table Grid"/>
    <w:basedOn w:val="Tabellanormale"/>
    <w:uiPriority w:val="59"/>
    <w:rsid w:val="00657A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basedOn w:val="Carpredefinitoparagrafo"/>
    <w:uiPriority w:val="99"/>
    <w:unhideWhenUsed/>
    <w:rsid w:val="002039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40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image" Target="media/image7.emf"/><Relationship Id="rId34" Type="http://schemas.openxmlformats.org/officeDocument/2006/relationships/image" Target="media/image13.emf"/><Relationship Id="rId42" Type="http://schemas.openxmlformats.org/officeDocument/2006/relationships/image" Target="media/image17.wmf"/><Relationship Id="rId47" Type="http://schemas.openxmlformats.org/officeDocument/2006/relationships/oleObject" Target="embeddings/oleObject21.bin"/><Relationship Id="rId50" Type="http://schemas.openxmlformats.org/officeDocument/2006/relationships/image" Target="media/image22.emf"/><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oleObject" Target="embeddings/oleObject30.bin"/><Relationship Id="rId76" Type="http://schemas.openxmlformats.org/officeDocument/2006/relationships/image" Target="media/image36.emf"/><Relationship Id="rId84" Type="http://schemas.openxmlformats.org/officeDocument/2006/relationships/oleObject" Target="embeddings/oleObject37.bin"/><Relationship Id="rId89" Type="http://schemas.openxmlformats.org/officeDocument/2006/relationships/image" Target="media/image43.emf"/><Relationship Id="rId97" Type="http://schemas.openxmlformats.org/officeDocument/2006/relationships/oleObject" Target="embeddings/oleObject43.bin"/><Relationship Id="rId7" Type="http://schemas.openxmlformats.org/officeDocument/2006/relationships/hyperlink" Target="mailto:gianluigi.bovesecchi@gmail.com" TargetMode="External"/><Relationship Id="rId71" Type="http://schemas.openxmlformats.org/officeDocument/2006/relationships/image" Target="media/image33.emf"/><Relationship Id="rId92" Type="http://schemas.openxmlformats.org/officeDocument/2006/relationships/image" Target="media/image45.emf"/><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oleObject" Target="embeddings/oleObject12.bin"/><Relationship Id="rId11" Type="http://schemas.openxmlformats.org/officeDocument/2006/relationships/oleObject" Target="embeddings/oleObject2.bin"/><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oleObject" Target="embeddings/oleObject16.bin"/><Relationship Id="rId40" Type="http://schemas.openxmlformats.org/officeDocument/2006/relationships/image" Target="media/image16.wmf"/><Relationship Id="rId45" Type="http://schemas.openxmlformats.org/officeDocument/2006/relationships/oleObject" Target="embeddings/oleObject20.bin"/><Relationship Id="rId53" Type="http://schemas.openxmlformats.org/officeDocument/2006/relationships/image" Target="media/image24.emf"/><Relationship Id="rId58" Type="http://schemas.openxmlformats.org/officeDocument/2006/relationships/oleObject" Target="embeddings/oleObject25.bin"/><Relationship Id="rId66" Type="http://schemas.openxmlformats.org/officeDocument/2006/relationships/oleObject" Target="embeddings/oleObject29.bin"/><Relationship Id="rId74" Type="http://schemas.openxmlformats.org/officeDocument/2006/relationships/image" Target="media/image35.emf"/><Relationship Id="rId79" Type="http://schemas.openxmlformats.org/officeDocument/2006/relationships/oleObject" Target="embeddings/oleObject35.bin"/><Relationship Id="rId87" Type="http://schemas.openxmlformats.org/officeDocument/2006/relationships/image" Target="media/image42.wmf"/><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8.emf"/><Relationship Id="rId82" Type="http://schemas.openxmlformats.org/officeDocument/2006/relationships/image" Target="media/image39.emf"/><Relationship Id="rId90" Type="http://schemas.openxmlformats.org/officeDocument/2006/relationships/image" Target="media/image44.emf"/><Relationship Id="rId95" Type="http://schemas.openxmlformats.org/officeDocument/2006/relationships/oleObject" Target="embeddings/oleObject42.bin"/><Relationship Id="rId19" Type="http://schemas.openxmlformats.org/officeDocument/2006/relationships/image" Target="media/image6.emf"/><Relationship Id="rId14" Type="http://schemas.openxmlformats.org/officeDocument/2006/relationships/image" Target="media/image4.emf"/><Relationship Id="rId22" Type="http://schemas.openxmlformats.org/officeDocument/2006/relationships/oleObject" Target="embeddings/oleObject8.bin"/><Relationship Id="rId27" Type="http://schemas.openxmlformats.org/officeDocument/2006/relationships/oleObject" Target="embeddings/oleObject11.bin"/><Relationship Id="rId30" Type="http://schemas.openxmlformats.org/officeDocument/2006/relationships/image" Target="media/image11.emf"/><Relationship Id="rId35" Type="http://schemas.openxmlformats.org/officeDocument/2006/relationships/oleObject" Target="embeddings/oleObject15.bin"/><Relationship Id="rId43" Type="http://schemas.openxmlformats.org/officeDocument/2006/relationships/oleObject" Target="embeddings/oleObject19.bin"/><Relationship Id="rId48" Type="http://schemas.openxmlformats.org/officeDocument/2006/relationships/image" Target="media/image20.emf"/><Relationship Id="rId56" Type="http://schemas.openxmlformats.org/officeDocument/2006/relationships/oleObject" Target="embeddings/oleObject24.bin"/><Relationship Id="rId64" Type="http://schemas.openxmlformats.org/officeDocument/2006/relationships/oleObject" Target="embeddings/oleObject28.bin"/><Relationship Id="rId69" Type="http://schemas.openxmlformats.org/officeDocument/2006/relationships/image" Target="media/image32.emf"/><Relationship Id="rId77" Type="http://schemas.openxmlformats.org/officeDocument/2006/relationships/oleObject" Target="embeddings/oleObject34.bin"/><Relationship Id="rId100" Type="http://schemas.openxmlformats.org/officeDocument/2006/relationships/image" Target="media/image49.emf"/><Relationship Id="rId8" Type="http://schemas.openxmlformats.org/officeDocument/2006/relationships/image" Target="media/image1.emf"/><Relationship Id="rId51" Type="http://schemas.openxmlformats.org/officeDocument/2006/relationships/image" Target="media/image23.emf"/><Relationship Id="rId72" Type="http://schemas.openxmlformats.org/officeDocument/2006/relationships/image" Target="media/image34.emf"/><Relationship Id="rId80" Type="http://schemas.openxmlformats.org/officeDocument/2006/relationships/image" Target="media/image38.emf"/><Relationship Id="rId85" Type="http://schemas.openxmlformats.org/officeDocument/2006/relationships/image" Target="media/image41.wmf"/><Relationship Id="rId93" Type="http://schemas.openxmlformats.org/officeDocument/2006/relationships/oleObject" Target="embeddings/oleObject41.bin"/><Relationship Id="rId98" Type="http://schemas.openxmlformats.org/officeDocument/2006/relationships/image" Target="media/image48.emf"/><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oleObject" Target="embeddings/oleObject5.bin"/><Relationship Id="rId25" Type="http://schemas.openxmlformats.org/officeDocument/2006/relationships/oleObject" Target="embeddings/oleObject10.bin"/><Relationship Id="rId33" Type="http://schemas.openxmlformats.org/officeDocument/2006/relationships/oleObject" Target="embeddings/oleObject14.bin"/><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oleObject" Target="embeddings/oleObject7.bin"/><Relationship Id="rId41" Type="http://schemas.openxmlformats.org/officeDocument/2006/relationships/oleObject" Target="embeddings/oleObject18.bin"/><Relationship Id="rId54" Type="http://schemas.openxmlformats.org/officeDocument/2006/relationships/oleObject" Target="embeddings/oleObject23.bin"/><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oleObject" Target="embeddings/oleObject33.bin"/><Relationship Id="rId83" Type="http://schemas.openxmlformats.org/officeDocument/2006/relationships/image" Target="media/image40.wmf"/><Relationship Id="rId88" Type="http://schemas.openxmlformats.org/officeDocument/2006/relationships/oleObject" Target="embeddings/oleObject39.bin"/><Relationship Id="rId91" Type="http://schemas.openxmlformats.org/officeDocument/2006/relationships/oleObject" Target="embeddings/oleObject40.bin"/><Relationship Id="rId96" Type="http://schemas.openxmlformats.org/officeDocument/2006/relationships/image" Target="media/image47.emf"/><Relationship Id="rId1" Type="http://schemas.openxmlformats.org/officeDocument/2006/relationships/numbering" Target="numbering.xml"/><Relationship Id="rId6" Type="http://schemas.openxmlformats.org/officeDocument/2006/relationships/hyperlink" Target="http://www.ing.uniroma2.it" TargetMode="External"/><Relationship Id="rId15" Type="http://schemas.openxmlformats.org/officeDocument/2006/relationships/oleObject" Target="embeddings/oleObject4.bin"/><Relationship Id="rId23" Type="http://schemas.openxmlformats.org/officeDocument/2006/relationships/oleObject" Target="embeddings/oleObject9.bin"/><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image" Target="media/image21.emf"/><Relationship Id="rId57" Type="http://schemas.openxmlformats.org/officeDocument/2006/relationships/image" Target="media/image26.emf"/><Relationship Id="rId10" Type="http://schemas.openxmlformats.org/officeDocument/2006/relationships/image" Target="media/image2.emf"/><Relationship Id="rId31" Type="http://schemas.openxmlformats.org/officeDocument/2006/relationships/oleObject" Target="embeddings/oleObject13.bin"/><Relationship Id="rId44" Type="http://schemas.openxmlformats.org/officeDocument/2006/relationships/image" Target="media/image18.emf"/><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30.emf"/><Relationship Id="rId73" Type="http://schemas.openxmlformats.org/officeDocument/2006/relationships/oleObject" Target="embeddings/oleObject32.bin"/><Relationship Id="rId78" Type="http://schemas.openxmlformats.org/officeDocument/2006/relationships/image" Target="media/image37.emf"/><Relationship Id="rId81" Type="http://schemas.openxmlformats.org/officeDocument/2006/relationships/oleObject" Target="embeddings/oleObject36.bin"/><Relationship Id="rId86" Type="http://schemas.openxmlformats.org/officeDocument/2006/relationships/oleObject" Target="embeddings/oleObject38.bin"/><Relationship Id="rId94" Type="http://schemas.openxmlformats.org/officeDocument/2006/relationships/image" Target="media/image46.emf"/><Relationship Id="rId99" Type="http://schemas.openxmlformats.org/officeDocument/2006/relationships/oleObject" Target="embeddings/oleObject44.bin"/><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oleObject" Target="embeddings/oleObject6.bin"/><Relationship Id="rId39" Type="http://schemas.openxmlformats.org/officeDocument/2006/relationships/oleObject" Target="embeddings/oleObject17.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154</TotalTime>
  <Pages>1</Pages>
  <Words>2882</Words>
  <Characters>16429</Characters>
  <Application>Microsoft Office Word</Application>
  <DocSecurity>0</DocSecurity>
  <Lines>136</Lines>
  <Paragraphs>38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UTOR</Company>
  <LinksUpToDate>false</LinksUpToDate>
  <CharactersWithSpaces>19273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NNNN</dc:creator>
  <cp:keywords/>
  <dc:description/>
  <cp:lastModifiedBy>NNNN</cp:lastModifiedBy>
  <cp:revision>19</cp:revision>
  <dcterms:created xsi:type="dcterms:W3CDTF">2013-07-29T17:46:00Z</dcterms:created>
  <dcterms:modified xsi:type="dcterms:W3CDTF">2013-07-31T19:51:00Z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Number2">
    <vt:lpwstr>(#S1.#E1)</vt:lpwstr>
  </property>
  <property fmtid="{D5CDD505-2E9C-101B-9397-08002B2CF9AE}" pid="4" name="MTEquationSection">
    <vt:lpwstr>1</vt:lpwstr>
  </property>
</Properties>
</file>