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E4F" w:rsidRDefault="008A5E4F" w:rsidP="00985550">
      <w:pPr>
        <w:jc w:val="both"/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</w:pPr>
    </w:p>
    <w:p w:rsidR="008A5E4F" w:rsidRDefault="008A5E4F" w:rsidP="008A5E4F">
      <w:pPr>
        <w:jc w:val="both"/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</w:pPr>
      <w:bookmarkStart w:id="0" w:name="_GoBack"/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In, Notre Dame Philosophical Reviews - </w:t>
      </w:r>
      <w:r w:rsidRPr="00FE2BE8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https://ndpr.nd.edu/news/the-social-life-of-reason/</w:t>
      </w:r>
    </w:p>
    <w:p w:rsidR="008A5E4F" w:rsidRDefault="008A5E4F" w:rsidP="00985550">
      <w:pPr>
        <w:jc w:val="both"/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</w:pPr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ISSN 1538 - 1617</w:t>
      </w:r>
    </w:p>
    <w:bookmarkEnd w:id="0"/>
    <w:p w:rsidR="003F4DCF" w:rsidRDefault="003F4DCF" w:rsidP="00985550">
      <w:pPr>
        <w:jc w:val="both"/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</w:pPr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Andrew </w:t>
      </w:r>
      <w:proofErr w:type="spellStart"/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Feenberg</w:t>
      </w:r>
      <w:proofErr w:type="spellEnd"/>
    </w:p>
    <w:p w:rsidR="003F4DCF" w:rsidRDefault="004B6B92" w:rsidP="00985550">
      <w:pPr>
        <w:jc w:val="both"/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</w:pPr>
      <w:proofErr w:type="spellStart"/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Technosystem</w:t>
      </w:r>
      <w:proofErr w:type="spellEnd"/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. </w:t>
      </w:r>
      <w:r w:rsidR="003F4DCF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The Social Life of Reason</w:t>
      </w:r>
    </w:p>
    <w:p w:rsidR="003F4DCF" w:rsidRDefault="003F4DCF" w:rsidP="00985550">
      <w:pPr>
        <w:jc w:val="both"/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</w:pPr>
    </w:p>
    <w:p w:rsidR="003F4DCF" w:rsidRDefault="003F4DCF" w:rsidP="00985550">
      <w:pPr>
        <w:jc w:val="both"/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</w:pPr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Harvard University Press, Cambridge, </w:t>
      </w:r>
      <w:proofErr w:type="spellStart"/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Massachussetts</w:t>
      </w:r>
      <w:proofErr w:type="spellEnd"/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&amp; London, England 2017</w:t>
      </w:r>
    </w:p>
    <w:p w:rsidR="003F4DCF" w:rsidRDefault="003F4DCF" w:rsidP="00985550">
      <w:pPr>
        <w:jc w:val="both"/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</w:pPr>
    </w:p>
    <w:p w:rsidR="003F4DCF" w:rsidRDefault="003F4DCF" w:rsidP="00985550">
      <w:pPr>
        <w:jc w:val="both"/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</w:pPr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Reviewed by Claudio </w:t>
      </w:r>
      <w:proofErr w:type="spellStart"/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Corradetti</w:t>
      </w:r>
      <w:proofErr w:type="spellEnd"/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, University of Rome, Tor </w:t>
      </w:r>
      <w:proofErr w:type="spellStart"/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Vergata</w:t>
      </w:r>
      <w:proofErr w:type="spellEnd"/>
    </w:p>
    <w:p w:rsidR="00FE2BE8" w:rsidRDefault="00FE2BE8" w:rsidP="00985550">
      <w:pPr>
        <w:jc w:val="both"/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</w:pPr>
    </w:p>
    <w:p w:rsidR="00FE2BE8" w:rsidRDefault="00FE2BE8" w:rsidP="00985550">
      <w:pPr>
        <w:jc w:val="both"/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</w:pPr>
    </w:p>
    <w:p w:rsidR="004B6B92" w:rsidRDefault="004B6B92" w:rsidP="00985550">
      <w:pPr>
        <w:jc w:val="both"/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</w:pPr>
    </w:p>
    <w:p w:rsidR="00BD16CC" w:rsidRDefault="00190896" w:rsidP="00CC4E99">
      <w:pPr>
        <w:jc w:val="both"/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</w:pPr>
      <w:proofErr w:type="spellStart"/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Feenberg</w:t>
      </w:r>
      <w:proofErr w:type="spellEnd"/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has a life </w:t>
      </w:r>
      <w:r w:rsidR="00BD16CC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research project, namely, the revival of </w:t>
      </w:r>
      <w:r w:rsidR="00B2005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critical t</w:t>
      </w:r>
      <w:r w:rsidR="004B6B92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heory </w:t>
      </w:r>
      <w:r w:rsidR="00BD16CC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in line with the premises </w:t>
      </w:r>
      <w:r w:rsidR="004B6B92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of the first generation of the Frankf</w:t>
      </w:r>
      <w:r w:rsidR="001F5BFC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urt School.</w:t>
      </w:r>
      <w:r w:rsidR="00BD16CC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In this book, then,</w:t>
      </w:r>
      <w:r w:rsidR="001F5BFC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="001F5BFC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Feenberg</w:t>
      </w:r>
      <w:proofErr w:type="spellEnd"/>
      <w:r w:rsidR="004B6B92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</w:t>
      </w:r>
      <w:r w:rsidR="001F5BFC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moves </w:t>
      </w:r>
      <w:r w:rsidR="00BD16CC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closely to</w:t>
      </w:r>
      <w:r w:rsidR="001F5BFC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</w:t>
      </w:r>
      <w:r w:rsidR="00BD16CC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reflecting</w:t>
      </w:r>
      <w:r w:rsidR="004B6B92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on</w:t>
      </w:r>
      <w:r w:rsidR="007F004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advanced industrial societies</w:t>
      </w:r>
      <w:r w:rsidR="00CC4E99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, a topic already</w:t>
      </w:r>
      <w:r w:rsidR="00BD16CC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addressed by</w:t>
      </w:r>
      <w:r w:rsidR="001F5BFC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Marcuse</w:t>
      </w:r>
      <w:r w:rsidR="00BD16CC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, </w:t>
      </w:r>
      <w:proofErr w:type="spellStart"/>
      <w:r w:rsidR="00BD16CC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Feenberg’s</w:t>
      </w:r>
      <w:proofErr w:type="spellEnd"/>
      <w:r w:rsidR="00BD16CC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master,</w:t>
      </w:r>
      <w:r w:rsidR="001F5BFC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in his</w:t>
      </w:r>
      <w:r w:rsidR="004B6B92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mostly celebrated work</w:t>
      </w:r>
      <w:r w:rsidR="00BD16CC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on</w:t>
      </w:r>
      <w:r w:rsidR="004B6B92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</w:t>
      </w:r>
      <w:r w:rsidR="00BD16CC">
        <w:rPr>
          <w:rFonts w:ascii="Consolas" w:hAnsi="Consolas"/>
          <w:i/>
          <w:color w:val="000000"/>
          <w:sz w:val="18"/>
          <w:szCs w:val="18"/>
          <w:shd w:val="clear" w:color="auto" w:fill="FFFFFF"/>
          <w:lang w:val="en-US"/>
        </w:rPr>
        <w:t>One-D</w:t>
      </w:r>
      <w:r w:rsidR="004B6B92" w:rsidRPr="004B6B92">
        <w:rPr>
          <w:rFonts w:ascii="Consolas" w:hAnsi="Consolas"/>
          <w:i/>
          <w:color w:val="000000"/>
          <w:sz w:val="18"/>
          <w:szCs w:val="18"/>
          <w:shd w:val="clear" w:color="auto" w:fill="FFFFFF"/>
          <w:lang w:val="en-US"/>
        </w:rPr>
        <w:t>imensional Man</w:t>
      </w:r>
      <w:r w:rsidR="004B6B92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(</w:t>
      </w:r>
      <w:r w:rsidR="007F004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1964</w:t>
      </w:r>
      <w:r w:rsidR="004B6B92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). </w:t>
      </w:r>
      <w:r w:rsidR="00CC4E99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For Marcuse, in advanced industrial societies, technological rationality is political rationality.</w:t>
      </w:r>
      <w:r w:rsidR="00CC4E99">
        <w:rPr>
          <w:rStyle w:val="FootnoteReference"/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footnoteReference w:id="1"/>
      </w:r>
      <w:r w:rsidR="00CC4E99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This assumption is at the basis also of </w:t>
      </w:r>
      <w:proofErr w:type="spellStart"/>
      <w:r w:rsidR="00CC4E99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Feenberg’s</w:t>
      </w:r>
      <w:proofErr w:type="spellEnd"/>
      <w:r w:rsidR="00CC4E99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proposal.</w:t>
      </w:r>
    </w:p>
    <w:p w:rsidR="004F3B92" w:rsidRPr="00913976" w:rsidRDefault="00CC4E99" w:rsidP="00985550">
      <w:pPr>
        <w:jc w:val="both"/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</w:pPr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Accordingly</w:t>
      </w:r>
      <w:r w:rsidR="00BD16CC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, </w:t>
      </w:r>
      <w:proofErr w:type="spellStart"/>
      <w:r w:rsidR="00BD16CC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Feenberg</w:t>
      </w:r>
      <w:proofErr w:type="spellEnd"/>
      <w:r w:rsidR="00BD16CC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wants to renew the reflection on advanced industrial societies by appealing to a new conceptual socio-political category: the </w:t>
      </w:r>
      <w:proofErr w:type="spellStart"/>
      <w:r w:rsidR="00BD16CC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technosystem</w:t>
      </w:r>
      <w:proofErr w:type="spellEnd"/>
      <w:r w:rsidR="00BD16CC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. But what is it meant more specifically</w:t>
      </w:r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by </w:t>
      </w:r>
      <w:proofErr w:type="spellStart"/>
      <w:r w:rsidR="00BD16CC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technosystem</w:t>
      </w:r>
      <w:proofErr w:type="spellEnd"/>
      <w:r w:rsidR="00BD16CC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? First,</w:t>
      </w:r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as the author explains</w:t>
      </w:r>
      <w:r w:rsidR="00BD16CC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, the </w:t>
      </w:r>
      <w:proofErr w:type="spellStart"/>
      <w:r w:rsidR="00BD16CC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technosystem</w:t>
      </w:r>
      <w:proofErr w:type="spellEnd"/>
      <w:r w:rsidR="004D2009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is “a field of technical practices aimed at contr</w:t>
      </w:r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ol of the environment” (p.159) where there is no</w:t>
      </w:r>
      <w:r w:rsidR="00BD16CC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separation </w:t>
      </w:r>
      <w:r w:rsidR="004D2009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between the sociotechnical world and sociality in g</w:t>
      </w:r>
      <w:r w:rsidR="00BD16CC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eneral. </w:t>
      </w:r>
      <w:r w:rsidR="004D2009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For </w:t>
      </w:r>
      <w:proofErr w:type="spellStart"/>
      <w:r w:rsidR="004D2009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Feenberg</w:t>
      </w:r>
      <w:proofErr w:type="spellEnd"/>
      <w:r w:rsidR="004D2009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, </w:t>
      </w:r>
      <w:r w:rsidR="004F7742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following</w:t>
      </w:r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early </w:t>
      </w:r>
      <w:r w:rsidR="004D2009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critical social theory, processes of functionalization are</w:t>
      </w:r>
      <w:r w:rsidR="004F7742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always culturally embedded and the</w:t>
      </w:r>
      <w:r w:rsidR="004D2009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="004D2009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technosystem</w:t>
      </w:r>
      <w:proofErr w:type="spellEnd"/>
      <w:r w:rsidR="004D2009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is an all</w:t>
      </w:r>
      <w:r w:rsidR="004F7742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-embracing theory of society. The latter</w:t>
      </w:r>
      <w:r w:rsidR="004D2009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consists of three institutional components</w:t>
      </w:r>
      <w:r w:rsidR="004F7742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,</w:t>
      </w:r>
      <w:r w:rsidR="004D2009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</w:t>
      </w:r>
      <w:r w:rsidR="00976CD9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each characterized by its own specific rationality </w:t>
      </w:r>
      <w:r w:rsidR="00FC21AD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and divided into</w:t>
      </w:r>
      <w:r w:rsidR="004D2009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markets</w:t>
      </w:r>
      <w:r w:rsidR="0021067C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(relation of equivalences)</w:t>
      </w:r>
      <w:r w:rsidR="004D2009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, administrations </w:t>
      </w:r>
      <w:r w:rsidR="0021067C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(relation of the universal </w:t>
      </w:r>
      <w:r w:rsidR="0061214A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rule </w:t>
      </w:r>
      <w:r w:rsidR="0021067C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to the particular</w:t>
      </w:r>
      <w:r w:rsidR="0061214A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case</w:t>
      </w:r>
      <w:r w:rsidR="0021067C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) </w:t>
      </w:r>
      <w:r w:rsidR="004D2009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and technologies</w:t>
      </w:r>
      <w:r w:rsidR="0021067C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(relations of efficiency</w:t>
      </w:r>
      <w:r w:rsidR="0061214A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through performance, measurement etc.</w:t>
      </w:r>
      <w:r w:rsidR="0021067C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)</w:t>
      </w:r>
      <w:r w:rsidR="004D2009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.</w:t>
      </w:r>
      <w:r w:rsidR="00905992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Through a revisite</w:t>
      </w:r>
      <w:r w:rsidR="004F7742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d </w:t>
      </w:r>
      <w:proofErr w:type="spellStart"/>
      <w:r w:rsidR="004F7742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instrumentalization</w:t>
      </w:r>
      <w:proofErr w:type="spellEnd"/>
      <w:r w:rsidR="004F7742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theory, </w:t>
      </w:r>
      <w:r w:rsidR="00B2005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for </w:t>
      </w:r>
      <w:proofErr w:type="spellStart"/>
      <w:r w:rsidR="00B2005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Feenberg</w:t>
      </w:r>
      <w:proofErr w:type="spellEnd"/>
      <w:r w:rsidR="00B2005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</w:t>
      </w:r>
      <w:r w:rsidR="004F7742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the </w:t>
      </w:r>
      <w:proofErr w:type="spellStart"/>
      <w:r w:rsidR="004F7742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technosystem</w:t>
      </w:r>
      <w:proofErr w:type="spellEnd"/>
      <w:r w:rsidR="00905992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“challenges the supposed isolation of sociotechnical rationality” (</w:t>
      </w:r>
      <w:r w:rsidR="00FB7FC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p.</w:t>
      </w:r>
      <w:r w:rsidR="00905992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159).</w:t>
      </w:r>
      <w:r w:rsidR="00913976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</w:t>
      </w:r>
      <w:r w:rsidR="00B2005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But to this purpose, the </w:t>
      </w:r>
      <w:proofErr w:type="spellStart"/>
      <w:r w:rsidR="00913976">
        <w:rPr>
          <w:rFonts w:ascii="Consolas" w:hAnsi="Consolas"/>
          <w:color w:val="000000"/>
          <w:sz w:val="18"/>
          <w:szCs w:val="18"/>
          <w:shd w:val="clear" w:color="auto" w:fill="FFFFFF"/>
        </w:rPr>
        <w:t>technosystem</w:t>
      </w:r>
      <w:proofErr w:type="spellEnd"/>
      <w:r w:rsidR="00913976">
        <w:rPr>
          <w:rFonts w:ascii="Consolas" w:hAnsi="Consolas"/>
          <w:color w:val="000000"/>
          <w:sz w:val="18"/>
          <w:szCs w:val="18"/>
          <w:shd w:val="clear" w:color="auto" w:fill="FFFFFF"/>
        </w:rPr>
        <w:t xml:space="preserve"> </w:t>
      </w:r>
      <w:r w:rsidR="00B20055">
        <w:rPr>
          <w:rFonts w:ascii="Consolas" w:hAnsi="Consolas"/>
          <w:color w:val="000000"/>
          <w:sz w:val="18"/>
          <w:szCs w:val="18"/>
          <w:shd w:val="clear" w:color="auto" w:fill="FFFFFF"/>
        </w:rPr>
        <w:t xml:space="preserve">is made </w:t>
      </w:r>
      <w:r w:rsidR="00913976">
        <w:rPr>
          <w:rFonts w:ascii="Consolas" w:hAnsi="Consolas"/>
          <w:color w:val="000000"/>
          <w:sz w:val="18"/>
          <w:szCs w:val="18"/>
          <w:shd w:val="clear" w:color="auto" w:fill="FFFFFF"/>
        </w:rPr>
        <w:t>to rely</w:t>
      </w:r>
      <w:r w:rsidR="004F3B92">
        <w:rPr>
          <w:rFonts w:ascii="Consolas" w:hAnsi="Consolas"/>
          <w:color w:val="000000"/>
          <w:sz w:val="18"/>
          <w:szCs w:val="18"/>
          <w:shd w:val="clear" w:color="auto" w:fill="FFFFFF"/>
        </w:rPr>
        <w:t xml:space="preserve"> upon a </w:t>
      </w:r>
      <w:r w:rsidR="004F3B92" w:rsidRPr="004F3B92">
        <w:rPr>
          <w:rFonts w:ascii="Consolas" w:hAnsi="Consolas"/>
          <w:color w:val="000000"/>
          <w:sz w:val="18"/>
          <w:szCs w:val="18"/>
          <w:shd w:val="clear" w:color="auto" w:fill="FFFFFF"/>
        </w:rPr>
        <w:t>notion of critical constructivism</w:t>
      </w:r>
      <w:r w:rsidR="004F3B92">
        <w:rPr>
          <w:rFonts w:ascii="Consolas" w:hAnsi="Consolas"/>
          <w:color w:val="000000"/>
          <w:sz w:val="18"/>
          <w:szCs w:val="18"/>
          <w:shd w:val="clear" w:color="auto" w:fill="FFFFFF"/>
        </w:rPr>
        <w:t>.</w:t>
      </w:r>
    </w:p>
    <w:p w:rsidR="00973B1A" w:rsidRPr="00913976" w:rsidRDefault="009656B2" w:rsidP="00985550">
      <w:pPr>
        <w:jc w:val="both"/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</w:pPr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For </w:t>
      </w:r>
      <w:proofErr w:type="spellStart"/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Feenberg</w:t>
      </w:r>
      <w:proofErr w:type="spellEnd"/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, critical constructivism is at the core of the reformulation of the critical theory paradigm since</w:t>
      </w:r>
      <w:r w:rsidR="00B2005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, on the one hand,</w:t>
      </w:r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it shares with the Frankfurt School the</w:t>
      </w:r>
      <w:r w:rsidR="00B2005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“critique of modernity” (p.40)</w:t>
      </w:r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whereas</w:t>
      </w:r>
      <w:r w:rsidR="00B2005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,</w:t>
      </w:r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</w:t>
      </w:r>
      <w:r w:rsidR="00B2005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on the other hand, it shares </w:t>
      </w:r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with Foucault the “critique of co</w:t>
      </w:r>
      <w:r w:rsidR="00B2005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ntext-free rationality” (p.40). C</w:t>
      </w:r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r</w:t>
      </w:r>
      <w:r w:rsidR="00B2005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itical constructivism presents itself as</w:t>
      </w:r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</w:t>
      </w:r>
      <w:r w:rsidR="00BF219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an intellectual counter-paradigm for</w:t>
      </w:r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contrast</w:t>
      </w:r>
      <w:r w:rsidR="00BF219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ing</w:t>
      </w:r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the hegemonic threats of the </w:t>
      </w:r>
      <w:proofErr w:type="spellStart"/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technosystem</w:t>
      </w:r>
      <w:proofErr w:type="spellEnd"/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(</w:t>
      </w:r>
      <w:r w:rsidR="00FB7FC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p.</w:t>
      </w:r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38).</w:t>
      </w:r>
      <w:r w:rsidR="00FB7FC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In chap. t</w:t>
      </w:r>
      <w:r w:rsidR="00BF219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wo, </w:t>
      </w:r>
      <w:proofErr w:type="spellStart"/>
      <w:r w:rsidR="00A40658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Feenberg</w:t>
      </w:r>
      <w:proofErr w:type="spellEnd"/>
      <w:r w:rsidR="00B2005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gets to the core of the problem</w:t>
      </w:r>
      <w:r w:rsidR="00A40658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. Critical constructivism</w:t>
      </w:r>
      <w:r w:rsidR="00B2005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,</w:t>
      </w:r>
      <w:r w:rsidR="00A40658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while relying on “constructivist science and </w:t>
      </w:r>
      <w:r w:rsidR="00B2005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technological studies” (</w:t>
      </w:r>
      <w:r w:rsidR="00FB7FC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p.</w:t>
      </w:r>
      <w:r w:rsidR="00B2005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44), </w:t>
      </w:r>
      <w:r w:rsidR="00A40658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rejects the sharp </w:t>
      </w:r>
      <w:proofErr w:type="spellStart"/>
      <w:r w:rsidR="00A40658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Habermasian</w:t>
      </w:r>
      <w:proofErr w:type="spellEnd"/>
      <w:r w:rsidR="00A40658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division between system and life-world</w:t>
      </w:r>
      <w:r w:rsidR="00B2005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,</w:t>
      </w:r>
      <w:r w:rsidR="003546CF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</w:t>
      </w:r>
      <w:r w:rsidR="00FB7FC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and thus </w:t>
      </w:r>
      <w:r w:rsidR="003546CF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the separation between </w:t>
      </w:r>
      <w:r w:rsidR="00A40658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instrumental </w:t>
      </w:r>
      <w:r w:rsidR="00B2005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and communicative rationality </w:t>
      </w:r>
      <w:r w:rsidR="00A40658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(</w:t>
      </w:r>
      <w:r w:rsidR="00FB7FC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p.</w:t>
      </w:r>
      <w:r w:rsidR="00A40658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43). For </w:t>
      </w:r>
      <w:proofErr w:type="spellStart"/>
      <w:r w:rsidR="00A40658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Feenberg</w:t>
      </w:r>
      <w:proofErr w:type="spellEnd"/>
      <w:r w:rsidR="00A40658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, the </w:t>
      </w:r>
      <w:proofErr w:type="spellStart"/>
      <w:r w:rsidR="00A40658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technos</w:t>
      </w:r>
      <w:r w:rsidR="00FB7FC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ystem</w:t>
      </w:r>
      <w:proofErr w:type="spellEnd"/>
      <w:r w:rsidR="00FB7FC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reveals that these two</w:t>
      </w:r>
      <w:r w:rsidR="00B2005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societal </w:t>
      </w:r>
      <w:r w:rsidR="00FB7FC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dimensions of rationality of instrumental and non-instrumental reason (one of ‘mutual understanding’),</w:t>
      </w:r>
      <w:r w:rsidR="00A40658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are </w:t>
      </w:r>
      <w:r w:rsidR="00FB7FC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inextricably</w:t>
      </w:r>
      <w:r w:rsidR="00B2005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linked</w:t>
      </w:r>
      <w:r w:rsidR="00FB7FC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together</w:t>
      </w:r>
      <w:r w:rsidR="00A40658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. As a th</w:t>
      </w:r>
      <w:r w:rsidR="00B2005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eory, </w:t>
      </w:r>
      <w:r w:rsidR="00FB7FC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moreover, </w:t>
      </w:r>
      <w:r w:rsidR="00B2005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critical constru</w:t>
      </w:r>
      <w:r w:rsidR="00FB7FC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ctivism relies</w:t>
      </w:r>
      <w:r w:rsidR="00A40658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</w:t>
      </w:r>
      <w:r w:rsidR="00FB7FC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also in part</w:t>
      </w:r>
      <w:r w:rsidR="00A40658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on a notion of social constructivism (</w:t>
      </w:r>
      <w:r w:rsidR="00FB7FC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p.</w:t>
      </w:r>
      <w:r w:rsidR="00A40658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45) where “technological designs” </w:t>
      </w:r>
      <w:r w:rsidR="00F244E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reflect the interpretation provided by social actors.</w:t>
      </w:r>
      <w:r w:rsidR="00AE4558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</w:t>
      </w:r>
      <w:r w:rsidR="00FB7FC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Here, d</w:t>
      </w:r>
      <w:r w:rsidR="00AE4558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ifferent so</w:t>
      </w:r>
      <w:r w:rsidR="00913976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cial actors may assign alternative</w:t>
      </w:r>
      <w:r w:rsidR="00AE4558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functionalities to the </w:t>
      </w:r>
      <w:r w:rsidR="00FB7FC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same technologies</w:t>
      </w:r>
      <w:r w:rsidR="00AE4558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without the need to rely on common efficiency criteria.</w:t>
      </w:r>
      <w:r w:rsidR="00B721FD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</w:t>
      </w:r>
      <w:r w:rsidR="00224329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Efficiency is not an absolute standard but it depends on socially contingent factors (</w:t>
      </w:r>
      <w:r w:rsidR="00FB7FC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p.</w:t>
      </w:r>
      <w:r w:rsidR="00224329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59). </w:t>
      </w:r>
      <w:proofErr w:type="spellStart"/>
      <w:r w:rsidR="00CD7C2F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Feenberg</w:t>
      </w:r>
      <w:proofErr w:type="spellEnd"/>
      <w:r w:rsidR="00CD7C2F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speaks of a “constructivist principle of symmetry” (</w:t>
      </w:r>
      <w:r w:rsidR="00FB7FC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p.</w:t>
      </w:r>
      <w:r w:rsidR="00CD7C2F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46) in order to recast in a non-hierarchical way those forms of competing rationalities that promote certain technological objects on the base of socially contingent preferences.</w:t>
      </w:r>
      <w:r w:rsidR="00DA7079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Actors and objects are always “in networks” and never to be seen according to a subject/object opposition </w:t>
      </w:r>
      <w:r w:rsidR="00DA7079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lastRenderedPageBreak/>
        <w:t xml:space="preserve">(p.47). Here </w:t>
      </w:r>
      <w:proofErr w:type="spellStart"/>
      <w:r w:rsidR="00DA7079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Feenberg</w:t>
      </w:r>
      <w:proofErr w:type="spellEnd"/>
      <w:r w:rsidR="00DA7079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bases his notion on the idea of a co-production</w:t>
      </w:r>
      <w:r w:rsidR="00FB7FC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,</w:t>
      </w:r>
      <w:r w:rsidR="00DA7079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something he develops in the introduction.</w:t>
      </w:r>
      <w:r w:rsidR="00A97D47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The principle of constructivist symmetry is important in so far as it relinquishes a flux of knowledge </w:t>
      </w:r>
      <w:r w:rsidR="00E5070A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that is activated also at the level of lay citizens, not just of</w:t>
      </w:r>
      <w:r w:rsidR="00A97D47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experts. This allows for the possibility of citizens to activate processes of critical emancipation from capitalist domination</w:t>
      </w:r>
      <w:r w:rsidR="00E5070A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and to advance</w:t>
      </w:r>
      <w:r w:rsidR="00224329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democratic reform</w:t>
      </w:r>
      <w:r w:rsidR="00E5070A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s</w:t>
      </w:r>
      <w:r w:rsidR="00224329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: “social struggle </w:t>
      </w:r>
      <w:r w:rsidR="00224329" w:rsidRPr="00224329">
        <w:rPr>
          <w:rFonts w:ascii="Consolas" w:hAnsi="Consolas"/>
          <w:i/>
          <w:color w:val="000000"/>
          <w:sz w:val="18"/>
          <w:szCs w:val="18"/>
          <w:shd w:val="clear" w:color="auto" w:fill="FFFFFF"/>
          <w:lang w:val="en-US"/>
        </w:rPr>
        <w:t>is</w:t>
      </w:r>
      <w:r w:rsidR="00224329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technical struggle” (p.53).</w:t>
      </w:r>
    </w:p>
    <w:p w:rsidR="00D757D4" w:rsidRPr="000602AD" w:rsidRDefault="00E5070A" w:rsidP="00985550">
      <w:pPr>
        <w:jc w:val="both"/>
        <w:rPr>
          <w:lang w:val="en-US"/>
        </w:rPr>
      </w:pPr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Moving to the sections of the book, in the</w:t>
      </w:r>
      <w:r w:rsidR="00D757D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introduction</w:t>
      </w:r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the author</w:t>
      </w:r>
      <w:r w:rsidR="00D757D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opens with a philosophically strong assumption </w:t>
      </w:r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overcoming a</w:t>
      </w:r>
      <w:r w:rsidR="00D757D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strict oppo</w:t>
      </w:r>
      <w:r w:rsidR="000602AD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sition between facts and values. As </w:t>
      </w:r>
      <w:proofErr w:type="spellStart"/>
      <w:r w:rsidR="000602AD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Feenberg</w:t>
      </w:r>
      <w:proofErr w:type="spellEnd"/>
      <w:r w:rsidR="000602AD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affirms:</w:t>
      </w:r>
      <w:r w:rsidR="00D757D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“values are the facts of the </w:t>
      </w:r>
      <w:r w:rsidR="000602AD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future” (p.8)</w:t>
      </w:r>
      <w:r w:rsidR="00D757D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and “technologies are the crystallized expression of those values” (p.8). </w:t>
      </w:r>
      <w:r w:rsidR="00D757D4">
        <w:rPr>
          <w:lang w:val="en-US"/>
        </w:rPr>
        <w:t xml:space="preserve">Accordingly, </w:t>
      </w:r>
      <w:r w:rsidR="00D757D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Modern society is seen by </w:t>
      </w:r>
      <w:proofErr w:type="spellStart"/>
      <w:r w:rsidR="00D757D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Feenberg</w:t>
      </w:r>
      <w:proofErr w:type="spellEnd"/>
      <w:r w:rsidR="00D757D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as resulting from the activity of co-production between “social identities and worlds” (p.9). To exemplify the concept, the author refers to Escher’s print </w:t>
      </w:r>
      <w:r w:rsidR="00D757D4" w:rsidRPr="00835403">
        <w:rPr>
          <w:rFonts w:ascii="Consolas" w:hAnsi="Consolas"/>
          <w:i/>
          <w:color w:val="000000"/>
          <w:sz w:val="18"/>
          <w:szCs w:val="18"/>
          <w:shd w:val="clear" w:color="auto" w:fill="FFFFFF"/>
          <w:lang w:val="en-US"/>
        </w:rPr>
        <w:t>Drawing Hands</w:t>
      </w:r>
      <w:r w:rsidR="00D757D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. Here the idea of co-production emerges from the optical play of hands mutually bringing themselves to reciprocal appearance. Yet, in reality</w:t>
      </w:r>
      <w:r w:rsidR="000602AD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,</w:t>
      </w:r>
      <w:r w:rsidR="00D757D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the observer is never externally situated </w:t>
      </w:r>
      <w:r w:rsidR="000602AD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as she is when judging the work</w:t>
      </w:r>
      <w:r w:rsidR="00D757D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and thus the co-imbrication between society and technology falls always within finitude. This view of society is crucial to capture the inherent paradox to democracy, namely, the idea that self-rule is a co-productive activity by technically sh</w:t>
      </w:r>
      <w:r w:rsidR="000602AD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aped subjects deciding upon which </w:t>
      </w:r>
      <w:r w:rsidR="00D757D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technical systems </w:t>
      </w:r>
      <w:r w:rsidR="000602AD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to adopt. This is a paradox that</w:t>
      </w:r>
      <w:r w:rsidR="00D757D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shapes contemporary critical u</w:t>
      </w:r>
      <w:r w:rsidR="000602AD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nderstanding of democracy understood from post-metaphysical premises</w:t>
      </w:r>
      <w:r w:rsidR="00D757D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. The consequence of such view is that there is no ultimate truth which can be vindicated from a perspective of co-production. What </w:t>
      </w:r>
      <w:proofErr w:type="spellStart"/>
      <w:r w:rsidR="00D757D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Feenbe</w:t>
      </w:r>
      <w:r w:rsidR="000602AD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rg</w:t>
      </w:r>
      <w:proofErr w:type="spellEnd"/>
      <w:r w:rsidR="000602AD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calls as “the two natures” of experience and natural science</w:t>
      </w:r>
      <w:r w:rsidR="00D757D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can never be ordered in a hierarchical form; they engage, rather,</w:t>
      </w:r>
      <w:r w:rsidR="000602AD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into a dialectical exchange in an</w:t>
      </w:r>
      <w:r w:rsidR="00D757D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unlimited </w:t>
      </w:r>
      <w:r w:rsidR="000602AD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process of </w:t>
      </w:r>
      <w:r w:rsidR="00D757D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co-definition (p.14).</w:t>
      </w:r>
    </w:p>
    <w:p w:rsidR="00D757D4" w:rsidRDefault="000602AD" w:rsidP="00985550">
      <w:pPr>
        <w:jc w:val="both"/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</w:pPr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With regard to the main constituting sections, t</w:t>
      </w:r>
      <w:r w:rsidR="00076043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he book is organized </w:t>
      </w:r>
      <w:r w:rsidR="00D757D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in</w:t>
      </w:r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to</w:t>
      </w:r>
      <w:r w:rsidR="00D757D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three parts</w:t>
      </w:r>
      <w:r w:rsidR="00076043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: Method, Application and Theory.</w:t>
      </w:r>
      <w:r w:rsidR="00D757D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</w:t>
      </w:r>
    </w:p>
    <w:p w:rsidR="009656B2" w:rsidRDefault="00D757D4" w:rsidP="00985550">
      <w:pPr>
        <w:jc w:val="both"/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</w:pPr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In the section on method</w:t>
      </w:r>
      <w:r w:rsidR="002F530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, the autho</w:t>
      </w:r>
      <w:r w:rsidR="000602AD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r displays the cards by showing his intellectual appraisal for</w:t>
      </w:r>
      <w:r w:rsidR="00010A8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understanding the</w:t>
      </w:r>
      <w:r w:rsidR="002F530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interlink of Foucault to Marx </w:t>
      </w:r>
      <w:r w:rsidR="00010A8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in critical terms. It is </w:t>
      </w:r>
      <w:r w:rsidR="000602AD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displayed also an attempt to</w:t>
      </w:r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</w:t>
      </w:r>
      <w:r w:rsidR="000602AD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integrate the analysis of the </w:t>
      </w:r>
      <w:proofErr w:type="spellStart"/>
      <w:r w:rsidR="000602AD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technosystem</w:t>
      </w:r>
      <w:proofErr w:type="spellEnd"/>
      <w:r w:rsidR="000602AD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</w:t>
      </w:r>
      <w:r w:rsidR="0028290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with actor-network theory (ANT) </w:t>
      </w:r>
      <w:r w:rsidR="000602AD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as well as with </w:t>
      </w:r>
      <w:r w:rsidR="0028290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the work of </w:t>
      </w:r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a less know scholar in the Anglophone world,</w:t>
      </w:r>
      <w:r w:rsidR="0028290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namely, </w:t>
      </w:r>
      <w:r w:rsidR="00010A8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with </w:t>
      </w:r>
      <w:proofErr w:type="spellStart"/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Simondon’s</w:t>
      </w:r>
      <w:proofErr w:type="spellEnd"/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ideas on </w:t>
      </w:r>
      <w:r w:rsidR="00224329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tec</w:t>
      </w:r>
      <w:r w:rsidR="0028290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hnical progress as based on non-</w:t>
      </w:r>
      <w:r w:rsidR="00224329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(societal) relational concepts</w:t>
      </w:r>
      <w:r w:rsidR="0028290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(</w:t>
      </w:r>
      <w:r w:rsidR="00010A8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p.</w:t>
      </w:r>
      <w:r w:rsidR="0028290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67)</w:t>
      </w:r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. What </w:t>
      </w:r>
      <w:proofErr w:type="spellStart"/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Feenberg</w:t>
      </w:r>
      <w:proofErr w:type="spellEnd"/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notices to be common to </w:t>
      </w:r>
      <w:r w:rsidR="0028290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most of </w:t>
      </w:r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these auth</w:t>
      </w:r>
      <w:r w:rsidR="0028290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ors is that rationality</w:t>
      </w:r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comes never in singular terms, but it pluralizes according to the different social contexts in which it appears.</w:t>
      </w:r>
      <w:r w:rsidR="00F05606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</w:t>
      </w:r>
      <w:r w:rsidR="00010A8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It is also in this context</w:t>
      </w:r>
      <w:r w:rsidR="008665F7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</w:t>
      </w:r>
      <w:r w:rsidR="00FD1A06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that </w:t>
      </w:r>
      <w:r w:rsidR="00010A8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are proposed </w:t>
      </w:r>
      <w:r w:rsidR="00FD1A06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the </w:t>
      </w:r>
      <w:r w:rsidR="00010A8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already introduced </w:t>
      </w:r>
      <w:r w:rsidR="00FD1A06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central </w:t>
      </w:r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concepts</w:t>
      </w:r>
      <w:r w:rsidR="00FD1A06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of “critical constructivism” as well as the revision of the actor-network theory (ANT).</w:t>
      </w:r>
      <w:r w:rsidR="009656B2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</w:t>
      </w:r>
    </w:p>
    <w:p w:rsidR="00835403" w:rsidRDefault="00211BB8" w:rsidP="00985550">
      <w:pPr>
        <w:jc w:val="both"/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</w:pPr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With regard to the fruitful relation between Foucault and Marx, </w:t>
      </w:r>
      <w:proofErr w:type="spellStart"/>
      <w:r w:rsidR="00F05606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Feenberg</w:t>
      </w:r>
      <w:proofErr w:type="spellEnd"/>
      <w:r w:rsidR="00F05606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addresses the </w:t>
      </w:r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link between </w:t>
      </w:r>
      <w:r w:rsidR="00F05606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power/knowledge at the center of Foucault’s reflection on domination and bio</w:t>
      </w:r>
      <w:r w:rsidR="008712BE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-</w:t>
      </w:r>
      <w:r w:rsidR="00F05606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politics.</w:t>
      </w:r>
      <w:r w:rsidR="00E63EBC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For Foucault, regimes of truth are never independent from regimes of power.</w:t>
      </w:r>
      <w:r w:rsidR="00F05606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As the author notices, </w:t>
      </w:r>
      <w:r w:rsidR="00E63EBC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the </w:t>
      </w:r>
      <w:r w:rsidR="008712BE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Enlightenment</w:t>
      </w:r>
      <w:r w:rsidR="00E63EBC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with the only exception of </w:t>
      </w:r>
      <w:r w:rsidR="008712BE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Rousseau</w:t>
      </w:r>
      <w:r w:rsidR="00E63EBC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, missed to propose a standard of emancipation capable of overcoming </w:t>
      </w:r>
      <w:r w:rsidR="008712BE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standards</w:t>
      </w:r>
      <w:r w:rsidR="00E63EBC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of domination. It was only with </w:t>
      </w:r>
      <w:r w:rsidR="00F05606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Marx’s criticism of political economy and of “the impersonal domination of the market” (</w:t>
      </w:r>
      <w:r w:rsidR="00010A8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p.</w:t>
      </w:r>
      <w:r w:rsidR="00F05606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21)</w:t>
      </w:r>
      <w:r w:rsidR="00E63EBC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that such objective was first accomplished. Therefore, the critically productive relation between Marx and Foucault must </w:t>
      </w:r>
      <w:r w:rsidR="00F40A3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be revived</w:t>
      </w:r>
      <w:r w:rsidR="00E63EBC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</w:t>
      </w:r>
      <w:r w:rsidR="00F40A3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also today</w:t>
      </w:r>
      <w:r w:rsidR="00E63EBC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.</w:t>
      </w:r>
      <w:r w:rsidR="00F40A3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</w:t>
      </w:r>
    </w:p>
    <w:p w:rsidR="00C6609C" w:rsidRDefault="001A1502" w:rsidP="00985550">
      <w:pPr>
        <w:jc w:val="both"/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</w:pPr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With regard to</w:t>
      </w:r>
      <w:r w:rsidR="00211BB8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t</w:t>
      </w:r>
      <w:r w:rsidR="00C6609C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echnology</w:t>
      </w:r>
      <w:r w:rsidR="00211BB8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, instead,</w:t>
      </w:r>
      <w:r w:rsidR="00C6609C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for Foucault </w:t>
      </w:r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this is </w:t>
      </w:r>
      <w:r w:rsidR="00C6609C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one of the many ways</w:t>
      </w:r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in which domination is realized</w:t>
      </w:r>
      <w:r w:rsidR="00C6609C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, as with the control exercised by the </w:t>
      </w:r>
      <w:proofErr w:type="spellStart"/>
      <w:r w:rsidR="00C6609C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Panopticon</w:t>
      </w:r>
      <w:proofErr w:type="spellEnd"/>
      <w:r w:rsidR="00C6609C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. Acutely, </w:t>
      </w:r>
      <w:proofErr w:type="spellStart"/>
      <w:r w:rsidR="00C6609C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Feenberg</w:t>
      </w:r>
      <w:proofErr w:type="spellEnd"/>
      <w:r w:rsidR="00C6609C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observes that here there is no separation between object and function, so that the </w:t>
      </w:r>
      <w:proofErr w:type="spellStart"/>
      <w:r w:rsidR="00C6609C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Panopticon</w:t>
      </w:r>
      <w:proofErr w:type="spellEnd"/>
      <w:r w:rsidR="00C6609C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“</w:t>
      </w:r>
      <w:r w:rsidR="00C6609C" w:rsidRPr="001514F8">
        <w:rPr>
          <w:rFonts w:ascii="Consolas" w:hAnsi="Consolas"/>
          <w:i/>
          <w:color w:val="000000"/>
          <w:sz w:val="18"/>
          <w:szCs w:val="18"/>
          <w:shd w:val="clear" w:color="auto" w:fill="FFFFFF"/>
          <w:lang w:val="en-US"/>
        </w:rPr>
        <w:t>is</w:t>
      </w:r>
      <w:r w:rsidR="00C6609C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</w:t>
      </w:r>
      <w:r w:rsidR="001514F8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its function…the exercise of power through surveillance</w:t>
      </w:r>
      <w:r w:rsidR="00C6609C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”</w:t>
      </w:r>
      <w:r w:rsidR="001514F8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(p.30).</w:t>
      </w:r>
      <w:r w:rsidR="0042488B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Similarly, Marx saw technology in a non-deterministic form and as a contingent element defined by social relations. </w:t>
      </w:r>
    </w:p>
    <w:p w:rsidR="00156887" w:rsidRDefault="0042488B" w:rsidP="00985550">
      <w:pPr>
        <w:jc w:val="both"/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</w:pPr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All in all, </w:t>
      </w:r>
      <w:proofErr w:type="spellStart"/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Feenberg’</w:t>
      </w:r>
      <w:r w:rsidR="00B0464D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s</w:t>
      </w:r>
      <w:proofErr w:type="spellEnd"/>
      <w:r w:rsidR="00B0464D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reflections on </w:t>
      </w:r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societal and </w:t>
      </w:r>
      <w:r w:rsidR="00B0464D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political </w:t>
      </w:r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economic </w:t>
      </w:r>
      <w:r w:rsidR="00B0464D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targets</w:t>
      </w:r>
      <w:r w:rsidR="000C37DF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shared</w:t>
      </w:r>
      <w:r w:rsidR="00B0464D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between Foucault and Marx </w:t>
      </w:r>
      <w:r w:rsidR="009C6F0F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point to the possibility of overcoming the internal contradictions of capitalist s</w:t>
      </w:r>
      <w:r w:rsidR="000C37DF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ocieties. But here the author advances a new suggestion: not just an increased form of democratic legitimation, but </w:t>
      </w:r>
      <w:r w:rsidR="007B292B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something</w:t>
      </w:r>
      <w:r w:rsidR="00B0464D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yet </w:t>
      </w:r>
      <w:r w:rsidR="000C37DF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to be seen</w:t>
      </w:r>
      <w:r w:rsidR="00B0464D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,</w:t>
      </w:r>
      <w:r w:rsidR="007B292B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</w:t>
      </w:r>
      <w:r w:rsidR="00B0464D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a </w:t>
      </w:r>
      <w:r w:rsidR="000C37DF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model</w:t>
      </w:r>
      <w:r w:rsidR="00B0464D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of socialist governmentality </w:t>
      </w:r>
      <w:r w:rsidR="000C37DF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moving away from </w:t>
      </w:r>
      <w:r w:rsidR="007B292B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simple infra-</w:t>
      </w:r>
      <w:r w:rsidR="000C37DF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democratic reformations</w:t>
      </w:r>
      <w:r w:rsidR="007B292B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(p.35)</w:t>
      </w:r>
      <w:r w:rsidR="00B0464D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.</w:t>
      </w:r>
      <w:r w:rsidR="007B292B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This</w:t>
      </w:r>
      <w:r w:rsidR="001A1502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point would </w:t>
      </w:r>
      <w:r w:rsidR="00AF491D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ben</w:t>
      </w:r>
      <w:r w:rsidR="001A1502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efit</w:t>
      </w:r>
      <w:r w:rsidR="00973B1A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from more discussion.</w:t>
      </w:r>
    </w:p>
    <w:p w:rsidR="006F7ED9" w:rsidRDefault="001A1502" w:rsidP="00985550">
      <w:pPr>
        <w:jc w:val="both"/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</w:pPr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In the section</w:t>
      </w:r>
      <w:r w:rsidR="00072E48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which follows</w:t>
      </w:r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the author discusses th</w:t>
      </w:r>
      <w:r w:rsidR="00072E48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e case of application:</w:t>
      </w:r>
      <w:r w:rsidR="00920CDD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</w:t>
      </w:r>
      <w:proofErr w:type="gramStart"/>
      <w:r w:rsidR="00920CDD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the</w:t>
      </w:r>
      <w:proofErr w:type="gramEnd"/>
      <w:r w:rsidR="00920CDD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</w:t>
      </w:r>
      <w:r w:rsidR="00156887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Internet.</w:t>
      </w:r>
      <w:r w:rsidR="007B292B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="007B292B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Feenberg</w:t>
      </w:r>
      <w:proofErr w:type="spellEnd"/>
      <w:r w:rsidR="007B292B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asks: “Can market rationality coexist peacefully on the Internet with communicative rationality?” (p.87). There is, what the author says</w:t>
      </w:r>
      <w:r w:rsidR="00072E48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to be</w:t>
      </w:r>
      <w:r w:rsidR="007B292B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, a too high expectation on the democrati</w:t>
      </w:r>
      <w:r w:rsidR="00072E48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c expectations of the internet: </w:t>
      </w:r>
      <w:r w:rsidR="007B292B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“a hype”</w:t>
      </w:r>
      <w:r w:rsidR="00072E48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(p.89)</w:t>
      </w:r>
      <w:r w:rsidR="007B292B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.</w:t>
      </w:r>
      <w:r w:rsidR="009A48B3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Information society is at the basis of current advanced capitalism</w:t>
      </w:r>
      <w:r w:rsidR="00072E48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,</w:t>
      </w:r>
      <w:r w:rsidR="009A48B3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but for </w:t>
      </w:r>
      <w:proofErr w:type="spellStart"/>
      <w:r w:rsidR="009A48B3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Feenberg</w:t>
      </w:r>
      <w:proofErr w:type="spellEnd"/>
      <w:r w:rsidR="009A48B3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there is no simple equation between knowledge producers as exploited subjects.</w:t>
      </w:r>
      <w:r w:rsidR="00072E48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Capitalism </w:t>
      </w:r>
      <w:r w:rsidR="004A114D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profits from many activities that are not necessarily equitable with labor in a Marxian </w:t>
      </w:r>
      <w:r w:rsidR="004A114D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lastRenderedPageBreak/>
        <w:t>sense; similarly, the Internet cannot be assessed in tradition</w:t>
      </w:r>
      <w:r w:rsidR="00072E48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al</w:t>
      </w:r>
      <w:r w:rsidR="004A114D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labor-exploitative terms.</w:t>
      </w:r>
      <w:r w:rsidR="001D70F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="00072E48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Feenberg</w:t>
      </w:r>
      <w:proofErr w:type="spellEnd"/>
      <w:r w:rsidR="00072E48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</w:t>
      </w:r>
      <w:r w:rsidR="00D002B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propose</w:t>
      </w:r>
      <w:r w:rsidR="00072E48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s a different view</w:t>
      </w:r>
      <w:r w:rsidR="00D002B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. </w:t>
      </w:r>
      <w:r w:rsidR="001D70F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The Internet </w:t>
      </w:r>
      <w:r w:rsidR="00D002B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is first “a technical system” (p.99) which realizes meani</w:t>
      </w:r>
      <w:r w:rsidR="00072E48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ngful functions in accordance with</w:t>
      </w:r>
      <w:r w:rsidR="00D002B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the pretenses of its users. </w:t>
      </w:r>
      <w:r w:rsidR="004C614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There are five features characterizing the model: 1. </w:t>
      </w:r>
      <w:r w:rsidR="00072E48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a </w:t>
      </w:r>
      <w:r w:rsidR="004C614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non-hierarch</w:t>
      </w:r>
      <w:r w:rsidR="00072E48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ical structure 2. anonymity 3. b</w:t>
      </w:r>
      <w:r w:rsidR="004C614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roadcasting 4.</w:t>
      </w:r>
      <w:r w:rsidR="00072E48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</w:t>
      </w:r>
      <w:r w:rsidR="004C614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data storage 5. </w:t>
      </w:r>
      <w:r w:rsidR="00072E48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and, m</w:t>
      </w:r>
      <w:r w:rsidR="004C614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any-to-many commun</w:t>
      </w:r>
      <w:r w:rsidR="00072E48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ication. Altogether, they serve a multiplicity of</w:t>
      </w:r>
      <w:r w:rsidR="004D4C3B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function-strategies </w:t>
      </w:r>
      <w:r w:rsidR="00072E48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in accordance </w:t>
      </w:r>
      <w:r w:rsidR="004D4C3B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to </w:t>
      </w:r>
      <w:r w:rsidR="00072E48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the </w:t>
      </w:r>
      <w:r w:rsidR="004D4C3B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different actors</w:t>
      </w:r>
      <w:r w:rsidR="00072E48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that are involved</w:t>
      </w:r>
      <w:r w:rsidR="004D4C3B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.</w:t>
      </w:r>
      <w:r w:rsidR="00072E48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Yet,</w:t>
      </w:r>
      <w:r w:rsidR="00192EEC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the Internet fulfills also a purely non-instrumental function as with the definition of a public space for discussion and deliberation</w:t>
      </w:r>
      <w:r w:rsidR="006F7ED9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(p.107)</w:t>
      </w:r>
      <w:r w:rsidR="00192EEC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.</w:t>
      </w:r>
    </w:p>
    <w:p w:rsidR="006F7ED9" w:rsidRDefault="006F7ED9" w:rsidP="00985550">
      <w:pPr>
        <w:jc w:val="both"/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</w:pPr>
    </w:p>
    <w:p w:rsidR="000872C7" w:rsidRPr="000872C7" w:rsidRDefault="006F7ED9" w:rsidP="000872C7">
      <w:pPr>
        <w:jc w:val="both"/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</w:pPr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In the final section dedicated to theory, </w:t>
      </w:r>
      <w:proofErr w:type="spellStart"/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Feenberg</w:t>
      </w:r>
      <w:proofErr w:type="spellEnd"/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examines the nature of rationality itself as an element of the </w:t>
      </w:r>
      <w:proofErr w:type="spellStart"/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technosystem</w:t>
      </w:r>
      <w:proofErr w:type="spellEnd"/>
      <w:r w:rsidR="00072E48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. Part of this task consists in</w:t>
      </w:r>
      <w:r w:rsidR="008B5213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the </w:t>
      </w:r>
      <w:proofErr w:type="spellStart"/>
      <w:r w:rsidR="008B5213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refoundation</w:t>
      </w:r>
      <w:proofErr w:type="spellEnd"/>
      <w:r w:rsidR="008B5213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of the relation between critical theory and the social sciences</w:t>
      </w:r>
      <w:r w:rsidR="00072E48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,</w:t>
      </w:r>
      <w:r w:rsidR="008B5213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as well as </w:t>
      </w:r>
      <w:r w:rsidR="00072E48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in </w:t>
      </w:r>
      <w:r w:rsidR="008B5213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the reformulation of the significance of socio-historical progress.</w:t>
      </w:r>
      <w:r w:rsidR="0054228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Following Don </w:t>
      </w:r>
      <w:proofErr w:type="spellStart"/>
      <w:r w:rsidR="0054228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Ihde</w:t>
      </w:r>
      <w:r w:rsidR="00072E48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’s</w:t>
      </w:r>
      <w:proofErr w:type="spellEnd"/>
      <w:r w:rsidR="00072E48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suggestion, </w:t>
      </w:r>
      <w:proofErr w:type="spellStart"/>
      <w:r w:rsidR="00072E48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Feenberg</w:t>
      </w:r>
      <w:proofErr w:type="spellEnd"/>
      <w:r w:rsidR="00072E48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considers</w:t>
      </w:r>
      <w:r w:rsidR="0054228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the opportunity to shift </w:t>
      </w:r>
      <w:r w:rsidR="005015C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the </w:t>
      </w:r>
      <w:r w:rsidR="0054228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unders</w:t>
      </w:r>
      <w:r w:rsidR="005015C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tanding of modernity by means</w:t>
      </w:r>
      <w:r w:rsidR="0054228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of a “gestalt switch”, a change from within technological culture</w:t>
      </w:r>
      <w:r w:rsidR="00E468D9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where values are </w:t>
      </w:r>
      <w:r w:rsidR="002B6AE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institutionally </w:t>
      </w:r>
      <w:r w:rsidR="00E468D9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inherent elements</w:t>
      </w:r>
      <w:r w:rsidR="002B6AE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in the</w:t>
      </w:r>
      <w:r w:rsidR="005015C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same </w:t>
      </w:r>
      <w:proofErr w:type="spellStart"/>
      <w:r w:rsidR="005015C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technosystem</w:t>
      </w:r>
      <w:proofErr w:type="spellEnd"/>
      <w:r w:rsidR="00B122C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.</w:t>
      </w:r>
      <w:r w:rsidR="00325BFB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Again</w:t>
      </w:r>
      <w:r w:rsidR="005015C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,</w:t>
      </w:r>
      <w:r w:rsidR="00325BFB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there holds no meaningful sepa</w:t>
      </w:r>
      <w:r w:rsidR="00B8283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ration between facts and values. This illusion</w:t>
      </w:r>
      <w:r w:rsidR="005015C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, instead,</w:t>
      </w:r>
      <w:r w:rsidR="00B8283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entrapped the first generation of critical theorist into a non-</w:t>
      </w:r>
      <w:proofErr w:type="spellStart"/>
      <w:r w:rsidR="00B8283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transcendable</w:t>
      </w:r>
      <w:proofErr w:type="spellEnd"/>
      <w:r w:rsidR="00B8283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form of transcendent capitalism whe</w:t>
      </w:r>
      <w:r w:rsidR="005015C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re no immanent gestalt switch could be possibly conceived</w:t>
      </w:r>
      <w:r w:rsidR="00B8283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. </w:t>
      </w:r>
      <w:r w:rsidR="00325BFB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But </w:t>
      </w:r>
      <w:r w:rsidR="00B8283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what prompts then the activation of</w:t>
      </w:r>
      <w:r w:rsidR="00325BFB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gestalt switches? </w:t>
      </w:r>
      <w:proofErr w:type="spellStart"/>
      <w:r w:rsidR="00325BFB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Feenbe</w:t>
      </w:r>
      <w:r w:rsidR="005015C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rg</w:t>
      </w:r>
      <w:proofErr w:type="spellEnd"/>
      <w:r w:rsidR="005015C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, to that regard, points </w:t>
      </w:r>
      <w:r w:rsidR="00CA0C9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to two </w:t>
      </w:r>
      <w:r w:rsidR="005015C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important directions. The first</w:t>
      </w:r>
      <w:r w:rsidR="00CA0C9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consists in identifying the concrete obstacles that affects cognitive changes. This leads to </w:t>
      </w:r>
      <w:proofErr w:type="spellStart"/>
      <w:r w:rsidR="00325BFB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Lukács</w:t>
      </w:r>
      <w:proofErr w:type="spellEnd"/>
      <w:r w:rsidR="00CA0C9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analysis of </w:t>
      </w:r>
      <w:r w:rsidR="00325BFB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reification</w:t>
      </w:r>
      <w:r w:rsidR="00CA0C9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s</w:t>
      </w:r>
      <w:r w:rsidR="00325BFB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in the capitalist system. Gestalt switches go hand in hand with processes of </w:t>
      </w:r>
      <w:proofErr w:type="spellStart"/>
      <w:r w:rsidR="00325BFB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dereification</w:t>
      </w:r>
      <w:proofErr w:type="spellEnd"/>
      <w:r w:rsidR="00325BFB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. </w:t>
      </w:r>
      <w:r w:rsidR="00CA0C9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The second</w:t>
      </w:r>
      <w:r w:rsidR="005015C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pattern is that which points </w:t>
      </w:r>
      <w:r w:rsidR="00CA0C9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to </w:t>
      </w:r>
      <w:proofErr w:type="spellStart"/>
      <w:r w:rsidR="00CA0C9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Arendtian</w:t>
      </w:r>
      <w:proofErr w:type="spellEnd"/>
      <w:r w:rsidR="00CA0C9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political reinterpretation of Kant’</w:t>
      </w:r>
      <w:r w:rsidR="002C442E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s reflective judgment: “Judgement </w:t>
      </w:r>
      <w:proofErr w:type="spellStart"/>
      <w:r w:rsidR="002C442E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dereifies</w:t>
      </w:r>
      <w:proofErr w:type="spellEnd"/>
      <w:r w:rsidR="002C442E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what were formerly understood as absolutes…” (p.131).</w:t>
      </w:r>
      <w:r w:rsidR="005015C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Judgment</w:t>
      </w:r>
      <w:r w:rsidR="004F3B92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also serves the purpose of proposing an alternative framework of critical contestation through the use of </w:t>
      </w:r>
      <w:proofErr w:type="spellStart"/>
      <w:r w:rsidR="004F3B92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rethoric</w:t>
      </w:r>
      <w:proofErr w:type="spellEnd"/>
      <w:r w:rsidR="004F3B92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to the </w:t>
      </w:r>
      <w:proofErr w:type="spellStart"/>
      <w:r w:rsidR="004F3B92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Habermasian</w:t>
      </w:r>
      <w:proofErr w:type="spellEnd"/>
      <w:r w:rsidR="004F3B92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rationalization of public deliberations.</w:t>
      </w:r>
      <w:r w:rsidR="00F0526C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As the author promptly recognizes</w:t>
      </w:r>
      <w:r w:rsidR="005015C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:</w:t>
      </w:r>
      <w:r w:rsidR="00F0526C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“Reflective judgment crosses the usual boundary between personal preferences and shared and grounded beliefs […] This is the domain of the </w:t>
      </w:r>
      <w:proofErr w:type="spellStart"/>
      <w:r w:rsidR="00F0526C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rethoric</w:t>
      </w:r>
      <w:proofErr w:type="spellEnd"/>
      <w:r w:rsidR="00F0526C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, not science” (</w:t>
      </w:r>
      <w:r w:rsidR="00010A8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p.</w:t>
      </w:r>
      <w:r w:rsidR="00F0526C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163).</w:t>
      </w:r>
      <w:r w:rsidR="00C67853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The author</w:t>
      </w:r>
      <w:r w:rsidR="005015C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engages with current debates in</w:t>
      </w:r>
      <w:r w:rsidR="00C67853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post-</w:t>
      </w:r>
      <w:proofErr w:type="spellStart"/>
      <w:r w:rsidR="00C67853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Arendtian</w:t>
      </w:r>
      <w:proofErr w:type="spellEnd"/>
      <w:r w:rsidR="00C67853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interpretations of reflective judgment and exemplarity and</w:t>
      </w:r>
      <w:r w:rsidR="005015C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,</w:t>
      </w:r>
      <w:r w:rsidR="00C67853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more decidedly</w:t>
      </w:r>
      <w:r w:rsidR="005015C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,</w:t>
      </w:r>
      <w:r w:rsidR="00C67853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he supplements </w:t>
      </w:r>
      <w:r w:rsidR="005015C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with deep philosophical insight </w:t>
      </w:r>
      <w:r w:rsidR="00C67853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current theories on the structure of public debate. Particularly this latter topic seems a fruitful one for understanding the practical import of </w:t>
      </w:r>
      <w:proofErr w:type="spellStart"/>
      <w:r w:rsidR="00C67853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Feenberg’s</w:t>
      </w:r>
      <w:proofErr w:type="spellEnd"/>
      <w:r w:rsidR="00C67853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proposal</w:t>
      </w:r>
      <w:r w:rsidR="005015C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. The “</w:t>
      </w:r>
      <w:proofErr w:type="spellStart"/>
      <w:r w:rsidR="005015C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phronetic</w:t>
      </w:r>
      <w:proofErr w:type="spellEnd"/>
      <w:r w:rsidR="005015C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” background providing</w:t>
      </w:r>
      <w:r w:rsidR="00C67853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the hermen</w:t>
      </w:r>
      <w:r w:rsidR="00492AD3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e</w:t>
      </w:r>
      <w:r w:rsidR="00C67853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uti</w:t>
      </w:r>
      <w:r w:rsidR="00492AD3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cal presupposition</w:t>
      </w:r>
      <w:r w:rsidR="00C67853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for solving societal conflicts between institutional </w:t>
      </w:r>
      <w:r w:rsidR="00492AD3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procedures and a </w:t>
      </w:r>
      <w:r w:rsidR="00C67853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non-</w:t>
      </w:r>
      <w:proofErr w:type="spellStart"/>
      <w:r w:rsidR="00C67853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reconciliable</w:t>
      </w:r>
      <w:proofErr w:type="spellEnd"/>
      <w:r w:rsidR="00C67853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plurality of values</w:t>
      </w:r>
      <w:r w:rsidR="00492AD3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must be understood as a result of practices occurring within a </w:t>
      </w:r>
      <w:proofErr w:type="spellStart"/>
      <w:r w:rsidR="00492AD3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technosystem</w:t>
      </w:r>
      <w:proofErr w:type="spellEnd"/>
      <w:r w:rsidR="00492AD3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. It is </w:t>
      </w:r>
      <w:r w:rsidR="005015C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starting </w:t>
      </w:r>
      <w:r w:rsidR="00492AD3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from actual struggles within the </w:t>
      </w:r>
      <w:proofErr w:type="spellStart"/>
      <w:r w:rsidR="00492AD3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technosystem</w:t>
      </w:r>
      <w:proofErr w:type="spellEnd"/>
      <w:r w:rsidR="00492AD3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that it is shaped-up a </w:t>
      </w:r>
      <w:proofErr w:type="spellStart"/>
      <w:r w:rsidR="00492AD3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phronetic</w:t>
      </w:r>
      <w:proofErr w:type="spellEnd"/>
      <w:r w:rsidR="00492AD3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background out of which it becomes possible to draw reflective judgments</w:t>
      </w:r>
      <w:r w:rsidR="005015C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which, in turn, furnish</w:t>
      </w:r>
      <w:r w:rsidR="00492AD3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an e</w:t>
      </w:r>
      <w:r w:rsidR="005015C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nlarged perspective on </w:t>
      </w:r>
      <w:r w:rsidR="00492AD3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conflicts.</w:t>
      </w:r>
      <w:r w:rsidR="0003468A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</w:t>
      </w:r>
      <w:r w:rsidR="005015C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I would notice here that </w:t>
      </w:r>
      <w:r w:rsidR="0003468A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a hint to </w:t>
      </w:r>
      <w:proofErr w:type="spellStart"/>
      <w:r w:rsidR="0003468A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Feenberg’</w:t>
      </w:r>
      <w:r w:rsidR="005015C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s</w:t>
      </w:r>
      <w:proofErr w:type="spellEnd"/>
      <w:r w:rsidR="005015C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direction of analysis is already present </w:t>
      </w:r>
      <w:r w:rsidR="0003468A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</w:t>
      </w:r>
      <w:r w:rsidR="005015C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in Marcuse when, echoing</w:t>
      </w:r>
      <w:r w:rsidR="0003468A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Kant</w:t>
      </w:r>
      <w:r w:rsidR="005015C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, affirms</w:t>
      </w:r>
      <w:r w:rsidR="0003468A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that “technology would become subject to the free play of faculties in the struggle for the pacification of nature and of society”.</w:t>
      </w:r>
      <w:r w:rsidR="0003468A">
        <w:rPr>
          <w:rStyle w:val="FootnoteReference"/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footnoteReference w:id="2"/>
      </w:r>
      <w:r w:rsidR="005015C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But whereas in</w:t>
      </w:r>
      <w:r w:rsidR="000872C7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Marcuse the reference to Kant’s play of imagination and intellect </w:t>
      </w:r>
      <w:r w:rsidR="005015C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occupies a marginal</w:t>
      </w:r>
      <w:r w:rsidR="000872C7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</w:t>
      </w:r>
      <w:r w:rsidR="005015C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role, </w:t>
      </w:r>
      <w:r w:rsidR="000872C7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in </w:t>
      </w:r>
      <w:proofErr w:type="spellStart"/>
      <w:r w:rsidR="000872C7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Feenberg</w:t>
      </w:r>
      <w:r w:rsidR="005015C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’s</w:t>
      </w:r>
      <w:proofErr w:type="spellEnd"/>
      <w:r w:rsidR="005015C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discussion it becomes quite a central notion</w:t>
      </w:r>
      <w:r w:rsidR="00832260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. </w:t>
      </w:r>
      <w:r w:rsidR="005015C5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I wonder whether, though, this puts the author on an advantageous position.</w:t>
      </w:r>
      <w:r w:rsidR="001E502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Indeed, </w:t>
      </w:r>
      <w:r w:rsidR="000872C7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one might suspect that</w:t>
      </w:r>
      <w:r w:rsidR="000872C7">
        <w:rPr>
          <w:rFonts w:ascii="Consolas" w:hAnsi="Consolas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0872C7">
        <w:rPr>
          <w:rFonts w:ascii="Consolas" w:hAnsi="Consolas"/>
          <w:color w:val="000000"/>
          <w:sz w:val="18"/>
          <w:szCs w:val="18"/>
          <w:shd w:val="clear" w:color="auto" w:fill="FFFFFF"/>
        </w:rPr>
        <w:t>Feenberg’s</w:t>
      </w:r>
      <w:proofErr w:type="spellEnd"/>
      <w:r w:rsidR="000872C7">
        <w:rPr>
          <w:rFonts w:ascii="Consolas" w:hAnsi="Consolas"/>
          <w:color w:val="000000"/>
          <w:sz w:val="18"/>
          <w:szCs w:val="18"/>
          <w:shd w:val="clear" w:color="auto" w:fill="FFFFFF"/>
        </w:rPr>
        <w:t xml:space="preserve"> </w:t>
      </w:r>
      <w:r w:rsidR="005015C5">
        <w:rPr>
          <w:rFonts w:ascii="Consolas" w:hAnsi="Consolas"/>
          <w:color w:val="000000"/>
          <w:sz w:val="18"/>
          <w:szCs w:val="18"/>
          <w:shd w:val="clear" w:color="auto" w:fill="FFFFFF"/>
        </w:rPr>
        <w:t>ideas</w:t>
      </w:r>
      <w:r w:rsidR="000872C7">
        <w:rPr>
          <w:rFonts w:ascii="Consolas" w:hAnsi="Consolas"/>
          <w:color w:val="000000"/>
          <w:sz w:val="18"/>
          <w:szCs w:val="18"/>
          <w:shd w:val="clear" w:color="auto" w:fill="FFFFFF"/>
        </w:rPr>
        <w:t xml:space="preserve"> of </w:t>
      </w:r>
      <w:r w:rsidR="005015C5">
        <w:rPr>
          <w:rFonts w:ascii="Consolas" w:hAnsi="Consolas"/>
          <w:color w:val="000000"/>
          <w:sz w:val="18"/>
          <w:szCs w:val="18"/>
          <w:shd w:val="clear" w:color="auto" w:fill="FFFFFF"/>
        </w:rPr>
        <w:t xml:space="preserve">a </w:t>
      </w:r>
      <w:r w:rsidR="000872C7">
        <w:rPr>
          <w:rFonts w:ascii="Consolas" w:hAnsi="Consolas"/>
          <w:color w:val="000000"/>
          <w:sz w:val="18"/>
          <w:szCs w:val="18"/>
          <w:shd w:val="clear" w:color="auto" w:fill="FFFFFF"/>
        </w:rPr>
        <w:t>gestalt switch and</w:t>
      </w:r>
      <w:r w:rsidR="000872C7" w:rsidRPr="00C032E4">
        <w:rPr>
          <w:rFonts w:ascii="Consolas" w:hAnsi="Consolas"/>
          <w:color w:val="000000"/>
          <w:sz w:val="18"/>
          <w:szCs w:val="18"/>
          <w:shd w:val="clear" w:color="auto" w:fill="FFFFFF"/>
        </w:rPr>
        <w:t xml:space="preserve"> reflective judgment</w:t>
      </w:r>
      <w:r w:rsidR="000872C7">
        <w:rPr>
          <w:rFonts w:ascii="Consolas" w:hAnsi="Consolas"/>
          <w:color w:val="000000"/>
          <w:sz w:val="18"/>
          <w:szCs w:val="18"/>
          <w:shd w:val="clear" w:color="auto" w:fill="FFFFFF"/>
        </w:rPr>
        <w:t xml:space="preserve"> </w:t>
      </w:r>
      <w:r w:rsidR="001E5024">
        <w:rPr>
          <w:rFonts w:ascii="Consolas" w:hAnsi="Consolas"/>
          <w:color w:val="000000"/>
          <w:sz w:val="18"/>
          <w:szCs w:val="18"/>
          <w:shd w:val="clear" w:color="auto" w:fill="FFFFFF"/>
        </w:rPr>
        <w:t xml:space="preserve">suffer from a non-remediable flow. Namely, they </w:t>
      </w:r>
      <w:r w:rsidR="000872C7">
        <w:rPr>
          <w:rFonts w:ascii="Consolas" w:hAnsi="Consolas"/>
          <w:color w:val="000000"/>
          <w:sz w:val="18"/>
          <w:szCs w:val="18"/>
          <w:shd w:val="clear" w:color="auto" w:fill="FFFFFF"/>
        </w:rPr>
        <w:t xml:space="preserve">lack </w:t>
      </w:r>
      <w:r w:rsidR="001E5024">
        <w:rPr>
          <w:rFonts w:ascii="Consolas" w:hAnsi="Consolas"/>
          <w:color w:val="000000"/>
          <w:sz w:val="18"/>
          <w:szCs w:val="18"/>
          <w:shd w:val="clear" w:color="auto" w:fill="FFFFFF"/>
        </w:rPr>
        <w:t>of</w:t>
      </w:r>
      <w:r w:rsidR="000872C7">
        <w:rPr>
          <w:rFonts w:ascii="Consolas" w:hAnsi="Consolas"/>
          <w:color w:val="000000"/>
          <w:sz w:val="18"/>
          <w:szCs w:val="18"/>
          <w:shd w:val="clear" w:color="auto" w:fill="FFFFFF"/>
        </w:rPr>
        <w:t xml:space="preserve"> </w:t>
      </w:r>
      <w:r w:rsidR="000872C7" w:rsidRPr="00C032E4">
        <w:rPr>
          <w:rFonts w:ascii="Consolas" w:hAnsi="Consolas"/>
          <w:color w:val="000000"/>
          <w:sz w:val="18"/>
          <w:szCs w:val="18"/>
          <w:shd w:val="clear" w:color="auto" w:fill="FFFFFF"/>
        </w:rPr>
        <w:t>dialectical</w:t>
      </w:r>
      <w:r w:rsidR="000872C7">
        <w:rPr>
          <w:rFonts w:ascii="Consolas" w:hAnsi="Consolas"/>
          <w:color w:val="000000"/>
          <w:sz w:val="18"/>
          <w:szCs w:val="18"/>
          <w:shd w:val="clear" w:color="auto" w:fill="FFFFFF"/>
        </w:rPr>
        <w:t xml:space="preserve"> drive, opening thus a dangerous space to unintended anti-</w:t>
      </w:r>
      <w:proofErr w:type="spellStart"/>
      <w:r w:rsidR="000872C7">
        <w:rPr>
          <w:rFonts w:ascii="Consolas" w:hAnsi="Consolas"/>
          <w:color w:val="000000"/>
          <w:sz w:val="18"/>
          <w:szCs w:val="18"/>
          <w:shd w:val="clear" w:color="auto" w:fill="FFFFFF"/>
        </w:rPr>
        <w:t>Marcusian</w:t>
      </w:r>
      <w:proofErr w:type="spellEnd"/>
      <w:r w:rsidR="000872C7">
        <w:rPr>
          <w:rFonts w:ascii="Consolas" w:hAnsi="Consolas"/>
          <w:color w:val="000000"/>
          <w:sz w:val="18"/>
          <w:szCs w:val="18"/>
          <w:shd w:val="clear" w:color="auto" w:fill="FFFFFF"/>
        </w:rPr>
        <w:t xml:space="preserve"> one-dimensional reifications. It is not clear, indeed, how </w:t>
      </w:r>
      <w:proofErr w:type="spellStart"/>
      <w:r w:rsidR="000872C7">
        <w:rPr>
          <w:rFonts w:ascii="Consolas" w:hAnsi="Consolas"/>
          <w:color w:val="000000"/>
          <w:sz w:val="18"/>
          <w:szCs w:val="18"/>
          <w:shd w:val="clear" w:color="auto" w:fill="FFFFFF"/>
        </w:rPr>
        <w:t>Feenberg’s</w:t>
      </w:r>
      <w:proofErr w:type="spellEnd"/>
      <w:r w:rsidR="000872C7">
        <w:rPr>
          <w:rFonts w:ascii="Consolas" w:hAnsi="Consolas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0872C7">
        <w:rPr>
          <w:rFonts w:ascii="Consolas" w:hAnsi="Consolas"/>
          <w:color w:val="000000"/>
          <w:sz w:val="18"/>
          <w:szCs w:val="18"/>
          <w:shd w:val="clear" w:color="auto" w:fill="FFFFFF"/>
        </w:rPr>
        <w:t>phronetic</w:t>
      </w:r>
      <w:proofErr w:type="spellEnd"/>
      <w:r w:rsidR="000872C7">
        <w:rPr>
          <w:rFonts w:ascii="Consolas" w:hAnsi="Consolas"/>
          <w:color w:val="000000"/>
          <w:sz w:val="18"/>
          <w:szCs w:val="18"/>
          <w:shd w:val="clear" w:color="auto" w:fill="FFFFFF"/>
        </w:rPr>
        <w:t xml:space="preserve"> apparatus could maintain the normative negativity that Marcuse instead recognizes to judgment as when he affirms that “The copula ‘is’ states an ‘ought’, a desideratum”.</w:t>
      </w:r>
      <w:r w:rsidR="00AD1C56">
        <w:rPr>
          <w:rStyle w:val="FootnoteReference"/>
          <w:rFonts w:ascii="Consolas" w:hAnsi="Consolas"/>
          <w:color w:val="000000"/>
          <w:sz w:val="18"/>
          <w:szCs w:val="18"/>
          <w:shd w:val="clear" w:color="auto" w:fill="FFFFFF"/>
        </w:rPr>
        <w:footnoteReference w:id="3"/>
      </w:r>
      <w:r w:rsidR="000872C7">
        <w:rPr>
          <w:rFonts w:ascii="Consolas" w:hAnsi="Consolas"/>
          <w:color w:val="000000"/>
          <w:sz w:val="18"/>
          <w:szCs w:val="18"/>
          <w:shd w:val="clear" w:color="auto" w:fill="FFFFFF"/>
        </w:rPr>
        <w:t xml:space="preserve"> This is not to say that </w:t>
      </w:r>
      <w:proofErr w:type="spellStart"/>
      <w:r w:rsidR="000872C7">
        <w:rPr>
          <w:rFonts w:ascii="Consolas" w:hAnsi="Consolas"/>
          <w:color w:val="000000"/>
          <w:sz w:val="18"/>
          <w:szCs w:val="18"/>
          <w:shd w:val="clear" w:color="auto" w:fill="FFFFFF"/>
        </w:rPr>
        <w:t>Feenberg</w:t>
      </w:r>
      <w:proofErr w:type="spellEnd"/>
      <w:r w:rsidR="000872C7">
        <w:rPr>
          <w:rFonts w:ascii="Consolas" w:hAnsi="Consolas"/>
          <w:color w:val="000000"/>
          <w:sz w:val="18"/>
          <w:szCs w:val="18"/>
          <w:shd w:val="clear" w:color="auto" w:fill="FFFFFF"/>
        </w:rPr>
        <w:t xml:space="preserve"> cannot accommodate confrontational </w:t>
      </w:r>
      <w:proofErr w:type="spellStart"/>
      <w:r w:rsidR="000872C7">
        <w:rPr>
          <w:rFonts w:ascii="Consolas" w:hAnsi="Consolas"/>
          <w:color w:val="000000"/>
          <w:sz w:val="18"/>
          <w:szCs w:val="18"/>
          <w:shd w:val="clear" w:color="auto" w:fill="FFFFFF"/>
        </w:rPr>
        <w:t>agonism</w:t>
      </w:r>
      <w:proofErr w:type="spellEnd"/>
      <w:r w:rsidR="000872C7">
        <w:rPr>
          <w:rFonts w:ascii="Consolas" w:hAnsi="Consolas"/>
          <w:color w:val="000000"/>
          <w:sz w:val="18"/>
          <w:szCs w:val="18"/>
          <w:shd w:val="clear" w:color="auto" w:fill="FFFFFF"/>
        </w:rPr>
        <w:t xml:space="preserve"> of</w:t>
      </w:r>
      <w:r w:rsidR="001E5024">
        <w:rPr>
          <w:rFonts w:ascii="Consolas" w:hAnsi="Consolas"/>
          <w:color w:val="000000"/>
          <w:sz w:val="18"/>
          <w:szCs w:val="18"/>
          <w:shd w:val="clear" w:color="auto" w:fill="FFFFFF"/>
        </w:rPr>
        <w:t xml:space="preserve"> reasons</w:t>
      </w:r>
      <w:r w:rsidR="000872C7">
        <w:rPr>
          <w:rFonts w:ascii="Consolas" w:hAnsi="Consolas"/>
          <w:color w:val="000000"/>
          <w:sz w:val="18"/>
          <w:szCs w:val="18"/>
          <w:shd w:val="clear" w:color="auto" w:fill="FFFFFF"/>
        </w:rPr>
        <w:t xml:space="preserve"> but</w:t>
      </w:r>
      <w:r w:rsidR="001E5024">
        <w:rPr>
          <w:rFonts w:ascii="Consolas" w:hAnsi="Consolas"/>
          <w:color w:val="000000"/>
          <w:sz w:val="18"/>
          <w:szCs w:val="18"/>
          <w:shd w:val="clear" w:color="auto" w:fill="FFFFFF"/>
        </w:rPr>
        <w:t>,</w:t>
      </w:r>
      <w:r w:rsidR="000872C7">
        <w:rPr>
          <w:rFonts w:ascii="Consolas" w:hAnsi="Consolas"/>
          <w:color w:val="000000"/>
          <w:sz w:val="18"/>
          <w:szCs w:val="18"/>
          <w:shd w:val="clear" w:color="auto" w:fill="FFFFFF"/>
        </w:rPr>
        <w:t xml:space="preserve"> rather</w:t>
      </w:r>
      <w:r w:rsidR="001E5024">
        <w:rPr>
          <w:rFonts w:ascii="Consolas" w:hAnsi="Consolas"/>
          <w:color w:val="000000"/>
          <w:sz w:val="18"/>
          <w:szCs w:val="18"/>
          <w:shd w:val="clear" w:color="auto" w:fill="FFFFFF"/>
        </w:rPr>
        <w:t>,</w:t>
      </w:r>
      <w:r w:rsidR="000872C7">
        <w:rPr>
          <w:rFonts w:ascii="Consolas" w:hAnsi="Consolas"/>
          <w:color w:val="000000"/>
          <w:sz w:val="18"/>
          <w:szCs w:val="18"/>
          <w:shd w:val="clear" w:color="auto" w:fill="FFFFFF"/>
        </w:rPr>
        <w:t xml:space="preserve"> that such opposition </w:t>
      </w:r>
      <w:r w:rsidR="001E5024">
        <w:rPr>
          <w:rFonts w:ascii="Consolas" w:hAnsi="Consolas"/>
          <w:color w:val="000000"/>
          <w:sz w:val="18"/>
          <w:szCs w:val="18"/>
          <w:shd w:val="clear" w:color="auto" w:fill="FFFFFF"/>
        </w:rPr>
        <w:t xml:space="preserve">would eventually </w:t>
      </w:r>
      <w:r w:rsidR="000872C7">
        <w:rPr>
          <w:rFonts w:ascii="Consolas" w:hAnsi="Consolas"/>
          <w:color w:val="000000"/>
          <w:sz w:val="18"/>
          <w:szCs w:val="18"/>
          <w:shd w:val="clear" w:color="auto" w:fill="FFFFFF"/>
        </w:rPr>
        <w:t>remain</w:t>
      </w:r>
      <w:r w:rsidR="001E5024">
        <w:rPr>
          <w:rFonts w:ascii="Consolas" w:hAnsi="Consolas"/>
          <w:color w:val="000000"/>
          <w:sz w:val="18"/>
          <w:szCs w:val="18"/>
          <w:shd w:val="clear" w:color="auto" w:fill="FFFFFF"/>
        </w:rPr>
        <w:t xml:space="preserve"> external both on the level of</w:t>
      </w:r>
      <w:r w:rsidR="000872C7">
        <w:rPr>
          <w:rFonts w:ascii="Consolas" w:hAnsi="Consolas"/>
          <w:color w:val="000000"/>
          <w:sz w:val="18"/>
          <w:szCs w:val="18"/>
          <w:shd w:val="clear" w:color="auto" w:fill="FFFFFF"/>
        </w:rPr>
        <w:t xml:space="preserve"> thought and </w:t>
      </w:r>
      <w:r w:rsidR="001E5024">
        <w:rPr>
          <w:rFonts w:ascii="Consolas" w:hAnsi="Consolas"/>
          <w:color w:val="000000"/>
          <w:sz w:val="18"/>
          <w:szCs w:val="18"/>
          <w:shd w:val="clear" w:color="auto" w:fill="FFFFFF"/>
        </w:rPr>
        <w:t xml:space="preserve">of </w:t>
      </w:r>
      <w:r w:rsidR="000872C7">
        <w:rPr>
          <w:rFonts w:ascii="Consolas" w:hAnsi="Consolas"/>
          <w:color w:val="000000"/>
          <w:sz w:val="18"/>
          <w:szCs w:val="18"/>
          <w:shd w:val="clear" w:color="auto" w:fill="FFFFFF"/>
        </w:rPr>
        <w:t xml:space="preserve">reality. </w:t>
      </w:r>
      <w:r w:rsidR="001E5024">
        <w:rPr>
          <w:rFonts w:ascii="Consolas" w:hAnsi="Consolas"/>
          <w:color w:val="000000"/>
          <w:sz w:val="18"/>
          <w:szCs w:val="18"/>
          <w:shd w:val="clear" w:color="auto" w:fill="FFFFFF"/>
        </w:rPr>
        <w:t>In brief, it would be not</w:t>
      </w:r>
      <w:r w:rsidR="000872C7">
        <w:rPr>
          <w:rFonts w:ascii="Consolas" w:hAnsi="Consolas"/>
          <w:color w:val="000000"/>
          <w:sz w:val="18"/>
          <w:szCs w:val="18"/>
          <w:shd w:val="clear" w:color="auto" w:fill="FFFFFF"/>
        </w:rPr>
        <w:t xml:space="preserve"> dialectical.  </w:t>
      </w:r>
    </w:p>
    <w:p w:rsidR="009656B2" w:rsidRDefault="0075040B" w:rsidP="00985550">
      <w:pPr>
        <w:jc w:val="both"/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</w:pPr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The c</w:t>
      </w:r>
      <w:r w:rsidR="00832260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onclusion in the book adds quite</w:t>
      </w:r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i</w:t>
      </w:r>
      <w:r w:rsidR="000872C7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nteresting</w:t>
      </w:r>
      <w:r w:rsidR="00832260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reflections</w:t>
      </w:r>
      <w:r w:rsidR="00AD1C56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and draws </w:t>
      </w:r>
      <w:r w:rsidR="001E502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significant </w:t>
      </w:r>
      <w:r w:rsidR="00AD1C56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consequences to previously developed arguments</w:t>
      </w:r>
      <w:r w:rsidR="000872C7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. The author proposes an alternative idea of progress </w:t>
      </w:r>
      <w:r w:rsidR="00AD1C56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to that of rational universalism, one </w:t>
      </w:r>
      <w:r w:rsidR="000872C7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based on “local” improvements</w:t>
      </w:r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(p. 187)</w:t>
      </w:r>
      <w:r w:rsidR="0036583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where change is primarily </w:t>
      </w:r>
      <w:r w:rsidR="001E502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to occur</w:t>
      </w:r>
      <w:r w:rsidR="0036583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in the </w:t>
      </w:r>
      <w:proofErr w:type="spellStart"/>
      <w:r w:rsidR="0036583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technosystem</w:t>
      </w:r>
      <w:proofErr w:type="spellEnd"/>
      <w:r w:rsidR="0036583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rather than </w:t>
      </w:r>
      <w:r w:rsidR="001E502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in the </w:t>
      </w:r>
      <w:r w:rsidR="0036583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legal or political</w:t>
      </w:r>
      <w:r w:rsidR="001E502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side</w:t>
      </w:r>
      <w:r w:rsidR="0036583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(p.190)</w:t>
      </w:r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. </w:t>
      </w:r>
      <w:r w:rsidR="004178C8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This</w:t>
      </w:r>
      <w:r w:rsidR="001E502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is</w:t>
      </w:r>
      <w:r w:rsidR="004178C8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interestingly </w:t>
      </w:r>
      <w:r w:rsidR="001E502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lastRenderedPageBreak/>
        <w:t xml:space="preserve">in line </w:t>
      </w:r>
      <w:r w:rsidR="004178C8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with Marcuse’s argument on “technical progress as the instrument of domination”.</w:t>
      </w:r>
      <w:r w:rsidR="004178C8">
        <w:rPr>
          <w:rStyle w:val="FootnoteReference"/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footnoteReference w:id="4"/>
      </w:r>
      <w:r w:rsidR="004178C8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</w:t>
      </w:r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A notion of a non-</w:t>
      </w:r>
      <w:proofErr w:type="spellStart"/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tren</w:t>
      </w:r>
      <w:r w:rsidR="0036583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spassability</w:t>
      </w:r>
      <w:proofErr w:type="spellEnd"/>
      <w:r w:rsidR="0036583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of</w:t>
      </w:r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context</w:t>
      </w:r>
      <w:r w:rsidR="0036583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is defended. Here,</w:t>
      </w:r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“</w:t>
      </w:r>
      <w:proofErr w:type="spellStart"/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contextualis</w:t>
      </w:r>
      <w:r w:rsidR="00010A8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m</w:t>
      </w:r>
      <w:proofErr w:type="spellEnd"/>
      <w:r w:rsidR="00010A8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about normative validity” (p.</w:t>
      </w:r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189) is developed </w:t>
      </w:r>
      <w:r w:rsidR="0036583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primarily through the</w:t>
      </w:r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idea of a non-tran</w:t>
      </w:r>
      <w:r w:rsidR="0036583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scendent, context-free point of adjudication where values remain always justifiable – and contestable – notions within given contexts.</w:t>
      </w:r>
    </w:p>
    <w:p w:rsidR="00A54956" w:rsidRDefault="007C2FAE" w:rsidP="00985550">
      <w:pPr>
        <w:jc w:val="both"/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</w:pPr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As introduced in the opening</w:t>
      </w:r>
      <w:r w:rsidR="001E502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sections of this review</w:t>
      </w:r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, t</w:t>
      </w:r>
      <w:r w:rsidR="00F657C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he concept of </w:t>
      </w:r>
      <w:proofErr w:type="spellStart"/>
      <w:r w:rsidR="00F657C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technosystem</w:t>
      </w:r>
      <w:proofErr w:type="spellEnd"/>
      <w:r w:rsidR="00F657C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</w:t>
      </w:r>
      <w:r w:rsidR="001E502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aims at introducing</w:t>
      </w:r>
      <w:r w:rsidR="00F657C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an alternative framework to traditional </w:t>
      </w:r>
      <w:r w:rsidR="001E502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critical social theory. A</w:t>
      </w:r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s </w:t>
      </w:r>
      <w:proofErr w:type="spellStart"/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Feenberg</w:t>
      </w:r>
      <w:proofErr w:type="spellEnd"/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boldly observes, </w:t>
      </w:r>
      <w:r w:rsidR="001E502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the </w:t>
      </w:r>
      <w:proofErr w:type="spellStart"/>
      <w:r w:rsidR="001E502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technosystem</w:t>
      </w:r>
      <w:proofErr w:type="spellEnd"/>
      <w:r w:rsidR="00F657C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“is no ordinary object of empirical study. It is the framework of our existence” (p.203). A </w:t>
      </w:r>
      <w:r w:rsidR="001E502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framework where, as I have highlighted</w:t>
      </w:r>
      <w:r w:rsidR="00F657C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, </w:t>
      </w:r>
      <w:r w:rsidR="001E502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the intention of the author is that of overcoming the </w:t>
      </w:r>
      <w:r w:rsidR="00F657C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classical</w:t>
      </w:r>
      <w:r w:rsidR="001E502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, </w:t>
      </w:r>
      <w:proofErr w:type="spellStart"/>
      <w:r w:rsidR="001E502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Habermasian</w:t>
      </w:r>
      <w:proofErr w:type="spellEnd"/>
      <w:r w:rsidR="001E502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, separation between</w:t>
      </w:r>
      <w:r w:rsidR="00F657C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instrumenta</w:t>
      </w:r>
      <w:r w:rsidR="001E502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l and</w:t>
      </w:r>
      <w:r w:rsidR="00F657C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normative reason. </w:t>
      </w:r>
      <w:r w:rsidR="001E502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For </w:t>
      </w:r>
      <w:proofErr w:type="spellStart"/>
      <w:r w:rsidR="001E502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Feenberg</w:t>
      </w:r>
      <w:proofErr w:type="spellEnd"/>
      <w:r w:rsidR="001E502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, from this move it is d</w:t>
      </w:r>
      <w:r w:rsidR="001A03FD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erived a host of conceptual cons</w:t>
      </w:r>
      <w:r w:rsidR="001E502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equences and political transformative strategies. One for all is that which considers that it is</w:t>
      </w:r>
      <w:r w:rsidR="00F657C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exactly </w:t>
      </w:r>
      <w:r w:rsidR="00F657C1">
        <w:rPr>
          <w:rFonts w:ascii="Consolas" w:hAnsi="Consolas"/>
          <w:i/>
          <w:color w:val="000000"/>
          <w:sz w:val="18"/>
          <w:szCs w:val="18"/>
          <w:shd w:val="clear" w:color="auto" w:fill="FFFFFF"/>
          <w:lang w:val="en-US"/>
        </w:rPr>
        <w:t>because</w:t>
      </w:r>
      <w:r w:rsidR="00F657C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there can be no possibility to disjoin t</w:t>
      </w:r>
      <w:r w:rsidR="001E502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echnical and moral reason that</w:t>
      </w:r>
      <w:r w:rsidR="00F657C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progress is always </w:t>
      </w:r>
      <w:r w:rsidR="00F657C1">
        <w:rPr>
          <w:rFonts w:ascii="Consolas" w:hAnsi="Consolas"/>
          <w:i/>
          <w:color w:val="000000"/>
          <w:sz w:val="18"/>
          <w:szCs w:val="18"/>
          <w:shd w:val="clear" w:color="auto" w:fill="FFFFFF"/>
          <w:lang w:val="en-US"/>
        </w:rPr>
        <w:t xml:space="preserve">both </w:t>
      </w:r>
      <w:r w:rsidR="00F657C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technical</w:t>
      </w:r>
      <w:r w:rsidR="00F657C1">
        <w:rPr>
          <w:rFonts w:ascii="Consolas" w:hAnsi="Consolas"/>
          <w:i/>
          <w:color w:val="000000"/>
          <w:sz w:val="18"/>
          <w:szCs w:val="18"/>
          <w:shd w:val="clear" w:color="auto" w:fill="FFFFFF"/>
          <w:lang w:val="en-US"/>
        </w:rPr>
        <w:t xml:space="preserve"> and </w:t>
      </w:r>
      <w:r w:rsidR="00F657C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moral (</w:t>
      </w:r>
      <w:r w:rsidR="00010A8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p.</w:t>
      </w:r>
      <w:r w:rsidR="00F657C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203). </w:t>
      </w:r>
      <w:r w:rsidR="001E502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For the author </w:t>
      </w:r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t</w:t>
      </w:r>
      <w:r w:rsidR="00F657C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his final point reopens the hope into general human emancipation through technological improvements, but the political contours of a new phase of </w:t>
      </w:r>
      <w:r w:rsidR="00B03319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civil </w:t>
      </w:r>
      <w:r w:rsidR="00F657C1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adva</w:t>
      </w:r>
      <w:r w:rsidR="00A54956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ncement are yet to be unveiled. </w:t>
      </w:r>
    </w:p>
    <w:p w:rsidR="007C2FAE" w:rsidRDefault="001E5024" w:rsidP="00985550">
      <w:pPr>
        <w:jc w:val="both"/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</w:pPr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I would conclude this ‘engaged’ exposition of </w:t>
      </w:r>
      <w:proofErr w:type="spellStart"/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Feenberg’s</w:t>
      </w:r>
      <w:proofErr w:type="spellEnd"/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book on </w:t>
      </w:r>
      <w:proofErr w:type="spellStart"/>
      <w:r w:rsidRPr="001E5024">
        <w:rPr>
          <w:rFonts w:ascii="Consolas" w:hAnsi="Consolas"/>
          <w:i/>
          <w:color w:val="000000"/>
          <w:sz w:val="18"/>
          <w:szCs w:val="18"/>
          <w:shd w:val="clear" w:color="auto" w:fill="FFFFFF"/>
          <w:lang w:val="en-US"/>
        </w:rPr>
        <w:t>Technosystem</w:t>
      </w:r>
      <w:proofErr w:type="spellEnd"/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by noticing that the author has certainly </w:t>
      </w:r>
      <w:r w:rsidR="004C193B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achieved its purposes and </w:t>
      </w:r>
      <w:r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contributed</w:t>
      </w:r>
      <w:r w:rsidR="00A54956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</w:t>
      </w:r>
      <w:r w:rsidR="00B03319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to </w:t>
      </w:r>
      <w:r w:rsidR="00A54956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the revival</w:t>
      </w:r>
      <w:r w:rsidR="00B03319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of critical theory</w:t>
      </w:r>
      <w:r w:rsidR="004C193B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. Yet, I would still keep open the question on whether some of the theses he advances </w:t>
      </w:r>
      <w:r w:rsidR="006B5899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as, particularly, his criticism of the </w:t>
      </w:r>
      <w:proofErr w:type="spellStart"/>
      <w:r w:rsidR="00B03319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Habermas</w:t>
      </w:r>
      <w:r w:rsidR="006B5899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ian</w:t>
      </w:r>
      <w:proofErr w:type="spellEnd"/>
      <w:r w:rsidR="006B5899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separation between system and lifewor</w:t>
      </w:r>
      <w:r w:rsidR="00010A84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l</w:t>
      </w:r>
      <w:r w:rsidR="006B5899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d </w:t>
      </w:r>
      <w:r w:rsidR="004C193B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and their different forms of rationality do advance out normative understanding and critical appraisals of emancipatory, freedom-generating, a priori presuppositions of the societal life</w:t>
      </w:r>
      <w:r w:rsidR="006B5899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. </w:t>
      </w:r>
      <w:r w:rsidR="004C193B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I believe that there is still much to be discussed here, but certainly </w:t>
      </w:r>
      <w:r w:rsidR="006B5899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the</w:t>
      </w:r>
      <w:r w:rsidR="004C193B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effects of a</w:t>
      </w:r>
      <w:r w:rsidR="006B5899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</w:t>
      </w:r>
      <w:r w:rsidR="004C193B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reinvigorated </w:t>
      </w:r>
      <w:r w:rsidR="006B5899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debate </w:t>
      </w:r>
      <w:r w:rsidR="004C193B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on critical theory </w:t>
      </w:r>
      <w:r w:rsidR="006B5899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is </w:t>
      </w:r>
      <w:r w:rsidR="004C193B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the </w:t>
      </w:r>
      <w:r w:rsidR="006B5899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most </w:t>
      </w:r>
      <w:r w:rsidR="004C193B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>that can be asked to</w:t>
      </w:r>
      <w:r w:rsidR="006B5899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a book</w:t>
      </w:r>
      <w:r w:rsidR="004C193B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of this sort</w:t>
      </w:r>
      <w:r w:rsidR="006B5899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.  </w:t>
      </w:r>
      <w:r w:rsidR="00B03319">
        <w:rPr>
          <w:rFonts w:ascii="Consolas" w:hAnsi="Consolas"/>
          <w:color w:val="000000"/>
          <w:sz w:val="18"/>
          <w:szCs w:val="18"/>
          <w:shd w:val="clear" w:color="auto" w:fill="FFFFFF"/>
          <w:lang w:val="en-US"/>
        </w:rPr>
        <w:t xml:space="preserve">  </w:t>
      </w:r>
    </w:p>
    <w:p w:rsidR="007C2FAE" w:rsidRPr="006B5899" w:rsidRDefault="007C2FAE" w:rsidP="00985550">
      <w:pPr>
        <w:jc w:val="both"/>
        <w:rPr>
          <w:rFonts w:ascii="Consolas" w:hAnsi="Consolas"/>
          <w:i/>
          <w:color w:val="000000"/>
          <w:sz w:val="18"/>
          <w:szCs w:val="18"/>
          <w:shd w:val="clear" w:color="auto" w:fill="FFFFFF"/>
        </w:rPr>
      </w:pPr>
    </w:p>
    <w:sectPr w:rsidR="007C2FAE" w:rsidRPr="006B58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604" w:rsidRDefault="00883604" w:rsidP="00331972">
      <w:pPr>
        <w:spacing w:after="0" w:line="240" w:lineRule="auto"/>
      </w:pPr>
      <w:r>
        <w:separator/>
      </w:r>
    </w:p>
  </w:endnote>
  <w:endnote w:type="continuationSeparator" w:id="0">
    <w:p w:rsidR="00883604" w:rsidRDefault="00883604" w:rsidP="00331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604" w:rsidRDefault="00883604" w:rsidP="00331972">
      <w:pPr>
        <w:spacing w:after="0" w:line="240" w:lineRule="auto"/>
      </w:pPr>
      <w:r>
        <w:separator/>
      </w:r>
    </w:p>
  </w:footnote>
  <w:footnote w:type="continuationSeparator" w:id="0">
    <w:p w:rsidR="00883604" w:rsidRDefault="00883604" w:rsidP="00331972">
      <w:pPr>
        <w:spacing w:after="0" w:line="240" w:lineRule="auto"/>
      </w:pPr>
      <w:r>
        <w:continuationSeparator/>
      </w:r>
    </w:p>
  </w:footnote>
  <w:footnote w:id="1">
    <w:p w:rsidR="00CC4E99" w:rsidRPr="00331972" w:rsidRDefault="00CC4E99" w:rsidP="00CC4E9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31972">
        <w:t xml:space="preserve">On this point see </w:t>
      </w:r>
      <w:proofErr w:type="spellStart"/>
      <w:proofErr w:type="gramStart"/>
      <w:r>
        <w:t>H.Marcuse</w:t>
      </w:r>
      <w:proofErr w:type="spellEnd"/>
      <w:proofErr w:type="gramEnd"/>
      <w:r>
        <w:t xml:space="preserve">, </w:t>
      </w:r>
      <w:r w:rsidRPr="0003468A">
        <w:rPr>
          <w:i/>
        </w:rPr>
        <w:t>One-Dimensional Man. Studies in the Ideology of Advanced Industrial Societies</w:t>
      </w:r>
      <w:r>
        <w:t>, in ‘Introduction’ to the first edition, Routledge, London-New York, [1964], 2002, p. xlvi.</w:t>
      </w:r>
    </w:p>
  </w:footnote>
  <w:footnote w:id="2">
    <w:p w:rsidR="0003468A" w:rsidRPr="0003468A" w:rsidRDefault="0003468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proofErr w:type="gramStart"/>
      <w:r>
        <w:t>H.Marcuse</w:t>
      </w:r>
      <w:proofErr w:type="spellEnd"/>
      <w:proofErr w:type="gramEnd"/>
      <w:r>
        <w:t xml:space="preserve">, </w:t>
      </w:r>
      <w:r w:rsidRPr="0003468A">
        <w:rPr>
          <w:i/>
        </w:rPr>
        <w:t>One-Dimensional Man. Studies in the Ideology of Advanced Industrial Societies</w:t>
      </w:r>
      <w:r>
        <w:t xml:space="preserve">, Routledge, London-New York, [1964], 2002, </w:t>
      </w:r>
      <w:r w:rsidRPr="0003468A">
        <w:t>p. 18.</w:t>
      </w:r>
    </w:p>
  </w:footnote>
  <w:footnote w:id="3">
    <w:p w:rsidR="00AD1C56" w:rsidRPr="00AD1C56" w:rsidRDefault="00AD1C5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proofErr w:type="gramStart"/>
      <w:r>
        <w:t>H.Marcuse</w:t>
      </w:r>
      <w:proofErr w:type="spellEnd"/>
      <w:proofErr w:type="gramEnd"/>
      <w:r>
        <w:t xml:space="preserve">, </w:t>
      </w:r>
      <w:r w:rsidRPr="0003468A">
        <w:rPr>
          <w:i/>
        </w:rPr>
        <w:t>One-Dimensional Man. Studies in the Ideology of Advanced Industrial Societies</w:t>
      </w:r>
      <w:r>
        <w:t xml:space="preserve">, Routledge, London-New York, [1964], 2002, </w:t>
      </w:r>
      <w:r>
        <w:rPr>
          <w:rFonts w:ascii="Consolas" w:hAnsi="Consolas"/>
          <w:color w:val="000000"/>
          <w:sz w:val="18"/>
          <w:szCs w:val="18"/>
          <w:shd w:val="clear" w:color="auto" w:fill="FFFFFF"/>
        </w:rPr>
        <w:t>p.137.</w:t>
      </w:r>
    </w:p>
  </w:footnote>
  <w:footnote w:id="4">
    <w:p w:rsidR="004178C8" w:rsidRPr="004178C8" w:rsidRDefault="004178C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proofErr w:type="gramStart"/>
      <w:r>
        <w:t>H.Marcuse</w:t>
      </w:r>
      <w:proofErr w:type="spellEnd"/>
      <w:proofErr w:type="gramEnd"/>
      <w:r>
        <w:t xml:space="preserve">, </w:t>
      </w:r>
      <w:r w:rsidRPr="0003468A">
        <w:rPr>
          <w:i/>
        </w:rPr>
        <w:t>One-Dimensional Man. Studies in the Ideology of Advanced Industrial Societies</w:t>
      </w:r>
      <w:r>
        <w:t xml:space="preserve">, Routledge, London-New York, [1964], 2002, </w:t>
      </w:r>
      <w:r w:rsidRPr="004178C8">
        <w:t>p.46.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1F1"/>
    <w:rsid w:val="00010A84"/>
    <w:rsid w:val="0003468A"/>
    <w:rsid w:val="0005101A"/>
    <w:rsid w:val="000602AD"/>
    <w:rsid w:val="00072E48"/>
    <w:rsid w:val="00076043"/>
    <w:rsid w:val="000872C7"/>
    <w:rsid w:val="000C37DF"/>
    <w:rsid w:val="001514F8"/>
    <w:rsid w:val="00156887"/>
    <w:rsid w:val="0018701C"/>
    <w:rsid w:val="00190896"/>
    <w:rsid w:val="00192EEC"/>
    <w:rsid w:val="001A03FD"/>
    <w:rsid w:val="001A1502"/>
    <w:rsid w:val="001C48A3"/>
    <w:rsid w:val="001D70F4"/>
    <w:rsid w:val="001E5024"/>
    <w:rsid w:val="001F5BFC"/>
    <w:rsid w:val="0021067C"/>
    <w:rsid w:val="0021105E"/>
    <w:rsid w:val="00211BB8"/>
    <w:rsid w:val="00224329"/>
    <w:rsid w:val="00282904"/>
    <w:rsid w:val="002B6AE1"/>
    <w:rsid w:val="002C442E"/>
    <w:rsid w:val="002F5301"/>
    <w:rsid w:val="00325BFB"/>
    <w:rsid w:val="00331972"/>
    <w:rsid w:val="003546CF"/>
    <w:rsid w:val="00365831"/>
    <w:rsid w:val="00392D83"/>
    <w:rsid w:val="003D5C7B"/>
    <w:rsid w:val="003F4DCF"/>
    <w:rsid w:val="004178C8"/>
    <w:rsid w:val="0042488B"/>
    <w:rsid w:val="004537C5"/>
    <w:rsid w:val="0048208C"/>
    <w:rsid w:val="00492AD3"/>
    <w:rsid w:val="004A114D"/>
    <w:rsid w:val="004B6B92"/>
    <w:rsid w:val="004C193B"/>
    <w:rsid w:val="004C6141"/>
    <w:rsid w:val="004D2009"/>
    <w:rsid w:val="004D4C3B"/>
    <w:rsid w:val="004E0D87"/>
    <w:rsid w:val="004F3B92"/>
    <w:rsid w:val="004F7742"/>
    <w:rsid w:val="005015C5"/>
    <w:rsid w:val="00525153"/>
    <w:rsid w:val="00542281"/>
    <w:rsid w:val="005D7874"/>
    <w:rsid w:val="0061214A"/>
    <w:rsid w:val="00681D7B"/>
    <w:rsid w:val="006B5899"/>
    <w:rsid w:val="006F7ED9"/>
    <w:rsid w:val="007501F1"/>
    <w:rsid w:val="0075040B"/>
    <w:rsid w:val="007923A5"/>
    <w:rsid w:val="007B292B"/>
    <w:rsid w:val="007C2FAE"/>
    <w:rsid w:val="007E2582"/>
    <w:rsid w:val="007E5C85"/>
    <w:rsid w:val="007F0041"/>
    <w:rsid w:val="00832260"/>
    <w:rsid w:val="00835403"/>
    <w:rsid w:val="008665F7"/>
    <w:rsid w:val="008712BE"/>
    <w:rsid w:val="008755C4"/>
    <w:rsid w:val="00883604"/>
    <w:rsid w:val="008A5E4F"/>
    <w:rsid w:val="008B5213"/>
    <w:rsid w:val="008F06FB"/>
    <w:rsid w:val="00905992"/>
    <w:rsid w:val="00913976"/>
    <w:rsid w:val="00920CDD"/>
    <w:rsid w:val="00951629"/>
    <w:rsid w:val="009656B2"/>
    <w:rsid w:val="00973B1A"/>
    <w:rsid w:val="00976CD9"/>
    <w:rsid w:val="00985550"/>
    <w:rsid w:val="009A48B3"/>
    <w:rsid w:val="009C6F0F"/>
    <w:rsid w:val="009E3642"/>
    <w:rsid w:val="009E5C2A"/>
    <w:rsid w:val="009F5EB2"/>
    <w:rsid w:val="00A148CC"/>
    <w:rsid w:val="00A40658"/>
    <w:rsid w:val="00A54956"/>
    <w:rsid w:val="00A97D47"/>
    <w:rsid w:val="00AC173A"/>
    <w:rsid w:val="00AD1C56"/>
    <w:rsid w:val="00AE4558"/>
    <w:rsid w:val="00AF491D"/>
    <w:rsid w:val="00B03319"/>
    <w:rsid w:val="00B0464D"/>
    <w:rsid w:val="00B122C5"/>
    <w:rsid w:val="00B20055"/>
    <w:rsid w:val="00B6677E"/>
    <w:rsid w:val="00B721FD"/>
    <w:rsid w:val="00B743F0"/>
    <w:rsid w:val="00B82831"/>
    <w:rsid w:val="00B85542"/>
    <w:rsid w:val="00BC5120"/>
    <w:rsid w:val="00BD16CC"/>
    <w:rsid w:val="00BF2194"/>
    <w:rsid w:val="00C032E4"/>
    <w:rsid w:val="00C6609C"/>
    <w:rsid w:val="00C67853"/>
    <w:rsid w:val="00C85E0C"/>
    <w:rsid w:val="00CA0C95"/>
    <w:rsid w:val="00CB4609"/>
    <w:rsid w:val="00CC4E99"/>
    <w:rsid w:val="00CD7C2F"/>
    <w:rsid w:val="00D002B5"/>
    <w:rsid w:val="00D14213"/>
    <w:rsid w:val="00D20633"/>
    <w:rsid w:val="00D757D4"/>
    <w:rsid w:val="00DA7079"/>
    <w:rsid w:val="00E468D9"/>
    <w:rsid w:val="00E5070A"/>
    <w:rsid w:val="00E63EBC"/>
    <w:rsid w:val="00ED6F97"/>
    <w:rsid w:val="00EF1F83"/>
    <w:rsid w:val="00F0526C"/>
    <w:rsid w:val="00F05606"/>
    <w:rsid w:val="00F244E1"/>
    <w:rsid w:val="00F40A35"/>
    <w:rsid w:val="00F5546A"/>
    <w:rsid w:val="00F657C1"/>
    <w:rsid w:val="00F96239"/>
    <w:rsid w:val="00FB7FC1"/>
    <w:rsid w:val="00FC21AD"/>
    <w:rsid w:val="00FD1A06"/>
    <w:rsid w:val="00FE2BE8"/>
    <w:rsid w:val="00FF0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E0F46"/>
  <w15:chartTrackingRefBased/>
  <w15:docId w15:val="{2FBD7686-A18E-4BD0-86DF-86DBBB930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3197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31972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3319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DF695-192C-4067-8F73-62846122D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4571</TotalTime>
  <Pages>4</Pages>
  <Words>2379</Words>
  <Characters>13562</Characters>
  <Application>Microsoft Office Word</Application>
  <DocSecurity>0</DocSecurity>
  <Lines>113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corradetticlaudio@yahoo.co.uk</dc:creator>
  <cp:keywords/>
  <dc:description/>
  <cp:lastModifiedBy>corradetticlaudio@yahoo.co.uk</cp:lastModifiedBy>
  <cp:revision>99</cp:revision>
  <dcterms:created xsi:type="dcterms:W3CDTF">2018-05-05T13:23:00Z</dcterms:created>
  <dcterms:modified xsi:type="dcterms:W3CDTF">2020-02-20T02:37:00Z</dcterms:modified>
</cp:coreProperties>
</file>